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E0CEEC">
      <w:pPr>
        <w:ind w:firstLine="840"/>
        <w:rPr>
          <w:rFonts w:ascii="宋体" w:hAnsi="宋体" w:eastAsia="宋体" w:cs="Times New Roman"/>
          <w:sz w:val="28"/>
          <w:szCs w:val="20"/>
        </w:rPr>
      </w:pPr>
    </w:p>
    <w:p w14:paraId="7593AAB6">
      <w:pPr>
        <w:ind w:firstLine="840"/>
        <w:rPr>
          <w:rFonts w:ascii="宋体" w:hAnsi="宋体" w:eastAsia="宋体" w:cs="Times New Roman"/>
          <w:sz w:val="28"/>
          <w:szCs w:val="20"/>
        </w:rPr>
      </w:pPr>
    </w:p>
    <w:p w14:paraId="1AD502D8">
      <w:pPr>
        <w:jc w:val="center"/>
        <w:outlineLvl w:val="0"/>
        <w:rPr>
          <w:rFonts w:hint="eastAsia" w:ascii="方正小标宋_GBK" w:hAnsi="宋体" w:eastAsia="方正小标宋_GBK" w:cs="Times New Roman"/>
          <w:sz w:val="36"/>
          <w:szCs w:val="36"/>
          <w:lang w:eastAsia="zh-CN"/>
        </w:rPr>
      </w:pPr>
      <w:r>
        <w:rPr>
          <w:rFonts w:hint="eastAsia" w:ascii="方正小标宋_GBK" w:hAnsi="宋体" w:eastAsia="方正小标宋_GBK" w:cs="Times New Roman"/>
          <w:sz w:val="36"/>
          <w:szCs w:val="36"/>
        </w:rPr>
        <w:t>江津区中医院可回收物处置服务</w:t>
      </w:r>
      <w:r>
        <w:rPr>
          <w:rFonts w:hint="eastAsia" w:ascii="方正小标宋_GBK" w:hAnsi="宋体" w:eastAsia="方正小标宋_GBK" w:cs="Times New Roman"/>
          <w:sz w:val="36"/>
          <w:szCs w:val="36"/>
          <w:lang w:eastAsia="zh-CN"/>
        </w:rPr>
        <w:t>（</w:t>
      </w:r>
      <w:r>
        <w:rPr>
          <w:rFonts w:hint="eastAsia" w:ascii="方正小标宋_GBK" w:hAnsi="宋体" w:eastAsia="方正小标宋_GBK" w:cs="Times New Roman"/>
          <w:sz w:val="36"/>
          <w:szCs w:val="36"/>
          <w:lang w:val="en-US" w:eastAsia="zh-CN"/>
        </w:rPr>
        <w:t>第二次</w:t>
      </w:r>
      <w:r>
        <w:rPr>
          <w:rFonts w:hint="eastAsia" w:ascii="方正小标宋_GBK" w:hAnsi="宋体" w:eastAsia="方正小标宋_GBK" w:cs="Times New Roman"/>
          <w:sz w:val="36"/>
          <w:szCs w:val="36"/>
          <w:lang w:eastAsia="zh-CN"/>
        </w:rPr>
        <w:t>）</w:t>
      </w:r>
    </w:p>
    <w:p w14:paraId="678CC893">
      <w:pPr>
        <w:jc w:val="center"/>
        <w:outlineLvl w:val="0"/>
        <w:rPr>
          <w:rFonts w:ascii="方正小标宋_GBK" w:hAnsi="宋体" w:eastAsia="方正小标宋_GBK" w:cs="Times New Roman"/>
          <w:sz w:val="36"/>
          <w:szCs w:val="36"/>
        </w:rPr>
      </w:pPr>
      <w:r>
        <w:rPr>
          <w:rFonts w:hint="eastAsia" w:ascii="方正小标宋_GBK" w:hAnsi="宋体" w:eastAsia="方正小标宋_GBK" w:cs="Times New Roman"/>
          <w:sz w:val="36"/>
          <w:szCs w:val="36"/>
          <w:lang w:val="en-US" w:eastAsia="zh-CN"/>
        </w:rPr>
        <w:t>遴选</w:t>
      </w:r>
      <w:r>
        <w:rPr>
          <w:rFonts w:hint="eastAsia" w:ascii="方正小标宋_GBK" w:hAnsi="宋体" w:eastAsia="方正小标宋_GBK" w:cs="Times New Roman"/>
          <w:sz w:val="36"/>
          <w:szCs w:val="36"/>
        </w:rPr>
        <w:t>文件</w:t>
      </w:r>
    </w:p>
    <w:p w14:paraId="4B02494E">
      <w:pPr>
        <w:spacing w:line="700" w:lineRule="exact"/>
        <w:ind w:firstLine="1080" w:firstLineChars="300"/>
        <w:rPr>
          <w:rFonts w:ascii="方正小标宋_GBK" w:hAnsi="宋体" w:eastAsia="方正小标宋_GBK" w:cs="Times New Roman"/>
          <w:sz w:val="36"/>
          <w:szCs w:val="36"/>
        </w:rPr>
      </w:pPr>
    </w:p>
    <w:p w14:paraId="4EA5784C">
      <w:pPr>
        <w:spacing w:line="700" w:lineRule="exact"/>
        <w:ind w:firstLine="840" w:firstLineChars="300"/>
        <w:rPr>
          <w:rFonts w:ascii="方正小标宋_GBK" w:hAnsi="宋体" w:eastAsia="方正小标宋_GBK" w:cs="Times New Roman"/>
          <w:sz w:val="28"/>
          <w:szCs w:val="28"/>
        </w:rPr>
      </w:pPr>
    </w:p>
    <w:p w14:paraId="7B8DECC3">
      <w:pPr>
        <w:spacing w:line="700" w:lineRule="exact"/>
        <w:ind w:firstLine="840" w:firstLineChars="300"/>
        <w:rPr>
          <w:rFonts w:ascii="方正小标宋_GBK" w:hAnsi="宋体" w:eastAsia="方正小标宋_GBK" w:cs="Times New Roman"/>
          <w:sz w:val="28"/>
          <w:szCs w:val="28"/>
        </w:rPr>
      </w:pPr>
    </w:p>
    <w:p w14:paraId="20A330F9">
      <w:pPr>
        <w:spacing w:line="700" w:lineRule="exact"/>
        <w:ind w:firstLine="840" w:firstLineChars="300"/>
        <w:rPr>
          <w:rFonts w:hint="eastAsia" w:ascii="方正小标宋_GBK" w:hAnsi="宋体" w:eastAsia="方正小标宋_GBK" w:cs="Times New Roman"/>
          <w:strike/>
          <w:dstrike w:val="0"/>
          <w:color w:val="FF0000"/>
          <w:sz w:val="28"/>
          <w:szCs w:val="28"/>
          <w:lang w:val="en-US" w:eastAsia="zh-CN"/>
        </w:rPr>
      </w:pPr>
      <w:r>
        <w:rPr>
          <w:rFonts w:hint="eastAsia" w:ascii="方正小标宋_GBK" w:hAnsi="宋体" w:eastAsia="方正小标宋_GBK" w:cs="Times New Roman"/>
          <w:sz w:val="28"/>
          <w:szCs w:val="28"/>
        </w:rPr>
        <w:t>项目编号：</w:t>
      </w:r>
      <w:r>
        <w:rPr>
          <w:rFonts w:hint="eastAsia" w:ascii="方正小标宋_GBK" w:hAnsi="宋体" w:eastAsia="方正小标宋_GBK" w:cs="Times New Roman"/>
          <w:strike w:val="0"/>
          <w:dstrike w:val="0"/>
          <w:color w:val="auto"/>
          <w:sz w:val="28"/>
          <w:szCs w:val="28"/>
        </w:rPr>
        <w:t>2024000</w:t>
      </w:r>
      <w:r>
        <w:rPr>
          <w:rFonts w:hint="eastAsia" w:ascii="方正小标宋_GBK" w:hAnsi="宋体" w:eastAsia="方正小标宋_GBK" w:cs="Times New Roman"/>
          <w:strike w:val="0"/>
          <w:dstrike w:val="0"/>
          <w:color w:val="auto"/>
          <w:sz w:val="28"/>
          <w:szCs w:val="28"/>
          <w:lang w:val="en-US" w:eastAsia="zh-CN"/>
        </w:rPr>
        <w:t>1</w:t>
      </w:r>
    </w:p>
    <w:p w14:paraId="600BE63D">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项目名称：江津区中医院可回物处置服务</w:t>
      </w:r>
    </w:p>
    <w:p w14:paraId="3A4F2DCD">
      <w:pPr>
        <w:spacing w:line="700" w:lineRule="exact"/>
        <w:ind w:firstLine="840" w:firstLineChars="300"/>
        <w:rPr>
          <w:rFonts w:ascii="方正小标宋_GBK" w:hAnsi="宋体" w:eastAsia="方正小标宋_GBK" w:cs="Times New Roman"/>
          <w:sz w:val="28"/>
          <w:szCs w:val="28"/>
        </w:rPr>
      </w:pPr>
    </w:p>
    <w:p w14:paraId="61455884">
      <w:pPr>
        <w:spacing w:line="700" w:lineRule="exact"/>
        <w:ind w:firstLine="840" w:firstLineChars="300"/>
        <w:rPr>
          <w:rFonts w:ascii="方正小标宋_GBK" w:hAnsi="宋体" w:eastAsia="方正小标宋_GBK" w:cs="Times New Roman"/>
          <w:sz w:val="28"/>
          <w:szCs w:val="28"/>
        </w:rPr>
      </w:pPr>
    </w:p>
    <w:p w14:paraId="7A509E18">
      <w:pPr>
        <w:spacing w:line="700" w:lineRule="exact"/>
        <w:ind w:firstLine="840" w:firstLineChars="300"/>
        <w:rPr>
          <w:rFonts w:ascii="方正小标宋_GBK" w:hAnsi="宋体" w:eastAsia="方正小标宋_GBK" w:cs="Times New Roman"/>
          <w:sz w:val="28"/>
          <w:szCs w:val="28"/>
        </w:rPr>
      </w:pPr>
    </w:p>
    <w:p w14:paraId="7E575624">
      <w:pPr>
        <w:spacing w:line="700" w:lineRule="exact"/>
        <w:ind w:firstLine="840" w:firstLineChars="300"/>
        <w:rPr>
          <w:rFonts w:ascii="方正小标宋_GBK" w:hAnsi="宋体" w:eastAsia="方正小标宋_GBK" w:cs="Times New Roman"/>
          <w:sz w:val="28"/>
          <w:szCs w:val="28"/>
        </w:rPr>
      </w:pPr>
    </w:p>
    <w:p w14:paraId="52E0B550">
      <w:pPr>
        <w:spacing w:line="700" w:lineRule="exact"/>
        <w:ind w:firstLine="840" w:firstLineChars="300"/>
        <w:rPr>
          <w:rFonts w:ascii="方正小标宋_GBK" w:hAnsi="宋体" w:eastAsia="方正小标宋_GBK" w:cs="Times New Roman"/>
          <w:sz w:val="28"/>
          <w:szCs w:val="28"/>
        </w:rPr>
      </w:pPr>
    </w:p>
    <w:p w14:paraId="2F3B9F9B">
      <w:pPr>
        <w:spacing w:line="700" w:lineRule="exact"/>
        <w:ind w:firstLine="840" w:firstLineChars="300"/>
        <w:rPr>
          <w:rFonts w:ascii="方正小标宋_GBK" w:hAnsi="宋体" w:eastAsia="方正小标宋_GBK" w:cs="Times New Roman"/>
          <w:sz w:val="28"/>
          <w:szCs w:val="28"/>
        </w:rPr>
      </w:pPr>
    </w:p>
    <w:p w14:paraId="00CBBDAD">
      <w:pPr>
        <w:spacing w:line="700" w:lineRule="exact"/>
        <w:ind w:firstLine="840" w:firstLineChars="300"/>
        <w:rPr>
          <w:rFonts w:ascii="方正小标宋_GBK" w:hAnsi="宋体" w:eastAsia="方正小标宋_GBK" w:cs="Times New Roman"/>
          <w:sz w:val="28"/>
          <w:szCs w:val="28"/>
        </w:rPr>
      </w:pPr>
    </w:p>
    <w:p w14:paraId="261E90D3">
      <w:pPr>
        <w:spacing w:line="700" w:lineRule="exact"/>
        <w:ind w:firstLine="840" w:firstLineChars="300"/>
        <w:rPr>
          <w:rFonts w:ascii="方正小标宋_GBK" w:hAnsi="宋体" w:eastAsia="方正小标宋_GBK" w:cs="Times New Roman"/>
          <w:sz w:val="28"/>
          <w:szCs w:val="28"/>
        </w:rPr>
      </w:pPr>
    </w:p>
    <w:p w14:paraId="2BEBBDBD">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采购人：江津区中医院</w:t>
      </w:r>
    </w:p>
    <w:p w14:paraId="2FD29C0D">
      <w:pPr>
        <w:spacing w:line="700" w:lineRule="exact"/>
        <w:ind w:firstLine="840" w:firstLineChars="300"/>
        <w:rPr>
          <w:rFonts w:ascii="方正小标宋_GBK" w:hAnsi="宋体" w:eastAsia="方正小标宋_GBK" w:cs="Times New Roman"/>
          <w:sz w:val="28"/>
          <w:szCs w:val="28"/>
        </w:rPr>
      </w:pPr>
    </w:p>
    <w:p w14:paraId="5576D50E">
      <w:pPr>
        <w:spacing w:line="700" w:lineRule="exact"/>
        <w:ind w:firstLine="840" w:firstLineChars="300"/>
        <w:rPr>
          <w:rFonts w:ascii="方正小标宋_GBK" w:hAnsi="宋体" w:eastAsia="方正小标宋_GBK" w:cs="Times New Roman"/>
          <w:sz w:val="28"/>
          <w:szCs w:val="28"/>
        </w:rPr>
      </w:pPr>
      <w:r>
        <w:rPr>
          <w:rFonts w:hint="eastAsia" w:ascii="方正小标宋_GBK" w:hAnsi="宋体" w:eastAsia="方正小标宋_GBK" w:cs="Times New Roman"/>
          <w:sz w:val="28"/>
          <w:szCs w:val="28"/>
        </w:rPr>
        <w:t xml:space="preserve">                   二〇二四年十二月</w:t>
      </w:r>
    </w:p>
    <w:p w14:paraId="01D43EC9">
      <w:pPr>
        <w:spacing w:line="700" w:lineRule="exact"/>
        <w:ind w:firstLine="840" w:firstLineChars="300"/>
        <w:rPr>
          <w:rFonts w:ascii="方正小标宋_GBK" w:hAnsi="宋体" w:eastAsia="方正小标宋_GBK" w:cs="Times New Roman"/>
          <w:sz w:val="28"/>
          <w:szCs w:val="28"/>
        </w:rPr>
      </w:pPr>
    </w:p>
    <w:p w14:paraId="77710A27">
      <w:pPr>
        <w:spacing w:line="420" w:lineRule="exact"/>
        <w:ind w:firstLine="1320"/>
        <w:jc w:val="center"/>
        <w:outlineLvl w:val="0"/>
        <w:rPr>
          <w:rFonts w:ascii="方正黑体_GBK" w:hAnsi="Times New Roman" w:eastAsia="方正黑体_GBK" w:cs="Times New Roman"/>
          <w:sz w:val="44"/>
          <w:szCs w:val="28"/>
        </w:rPr>
      </w:pPr>
    </w:p>
    <w:p w14:paraId="51F11C55">
      <w:pPr>
        <w:spacing w:line="480" w:lineRule="exact"/>
        <w:ind w:firstLine="1320"/>
        <w:jc w:val="center"/>
        <w:outlineLvl w:val="0"/>
        <w:rPr>
          <w:rFonts w:ascii="方正小标宋_GBK" w:hAnsi="Times New Roman" w:eastAsia="方正小标宋_GBK" w:cs="Times New Roman"/>
          <w:sz w:val="44"/>
          <w:szCs w:val="28"/>
        </w:rPr>
      </w:pPr>
      <w:r>
        <w:rPr>
          <w:rFonts w:hint="eastAsia" w:ascii="方正小标宋_GBK" w:hAnsi="Times New Roman" w:eastAsia="方正小标宋_GBK" w:cs="Times New Roman"/>
          <w:sz w:val="44"/>
          <w:szCs w:val="28"/>
        </w:rPr>
        <w:t xml:space="preserve">  目   录</w:t>
      </w:r>
    </w:p>
    <w:p w14:paraId="77D4F181">
      <w:pPr>
        <w:pStyle w:val="37"/>
        <w:tabs>
          <w:tab w:val="right" w:leader="dot" w:pos="9412"/>
        </w:tabs>
        <w:ind w:firstLine="900"/>
        <w:jc w:val="left"/>
      </w:pPr>
      <w:r>
        <w:rPr>
          <w:rFonts w:hint="eastAsia" w:ascii="方正小标宋_GBK" w:hAnsi="宋体" w:eastAsia="方正小标宋_GBK"/>
          <w:szCs w:val="21"/>
        </w:rPr>
        <w:fldChar w:fldCharType="begin"/>
      </w:r>
      <w:r>
        <w:rPr>
          <w:rFonts w:hint="eastAsia" w:ascii="方正小标宋_GBK" w:hAnsi="宋体" w:eastAsia="方正小标宋_GBK"/>
          <w:szCs w:val="21"/>
        </w:rPr>
        <w:instrText xml:space="preserve"> TOC \o "1-3" \h \z </w:instrText>
      </w:r>
      <w:r>
        <w:rPr>
          <w:rFonts w:hint="eastAsia" w:ascii="方正小标宋_GBK" w:hAnsi="宋体" w:eastAsia="方正小标宋_GBK"/>
          <w:szCs w:val="21"/>
        </w:rPr>
        <w:fldChar w:fldCharType="separate"/>
      </w:r>
      <w:r>
        <w:fldChar w:fldCharType="begin"/>
      </w:r>
      <w:r>
        <w:instrText xml:space="preserve"> HYPERLINK \l "_Toc25875" </w:instrText>
      </w:r>
      <w:r>
        <w:fldChar w:fldCharType="separate"/>
      </w:r>
      <w:r>
        <w:rPr>
          <w:rFonts w:hint="eastAsia" w:ascii="微软雅黑" w:hAnsi="微软雅黑" w:eastAsia="微软雅黑" w:cs="微软雅黑"/>
          <w:bCs/>
          <w:szCs w:val="36"/>
        </w:rPr>
        <w:t xml:space="preserve">第一篇  </w:t>
      </w:r>
      <w:r>
        <w:rPr>
          <w:rFonts w:hint="eastAsia" w:ascii="微软雅黑" w:hAnsi="微软雅黑" w:eastAsia="微软雅黑" w:cs="微软雅黑"/>
          <w:bCs/>
          <w:szCs w:val="36"/>
          <w:lang w:eastAsia="zh-CN"/>
        </w:rPr>
        <w:t>遴选</w:t>
      </w:r>
      <w:r>
        <w:rPr>
          <w:rFonts w:hint="eastAsia" w:ascii="微软雅黑" w:hAnsi="微软雅黑" w:eastAsia="微软雅黑" w:cs="微软雅黑"/>
          <w:bCs/>
          <w:szCs w:val="36"/>
        </w:rPr>
        <w:t>邀请书</w:t>
      </w:r>
      <w:r>
        <w:fldChar w:fldCharType="end"/>
      </w:r>
    </w:p>
    <w:p w14:paraId="56F6491F">
      <w:pPr>
        <w:pStyle w:val="45"/>
        <w:tabs>
          <w:tab w:val="right" w:leader="dot" w:pos="9412"/>
        </w:tabs>
        <w:ind w:firstLine="840"/>
        <w:jc w:val="left"/>
      </w:pPr>
      <w:r>
        <w:fldChar w:fldCharType="begin"/>
      </w:r>
      <w:r>
        <w:instrText xml:space="preserve"> HYPERLINK \l "_Toc28443" </w:instrText>
      </w:r>
      <w:r>
        <w:fldChar w:fldCharType="separate"/>
      </w:r>
      <w:r>
        <w:rPr>
          <w:rFonts w:hint="eastAsia" w:ascii="微软雅黑" w:hAnsi="微软雅黑" w:eastAsia="微软雅黑" w:cs="微软雅黑"/>
          <w:szCs w:val="24"/>
        </w:rPr>
        <w:t>一、</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内容</w:t>
      </w:r>
      <w:r>
        <w:fldChar w:fldCharType="end"/>
      </w:r>
    </w:p>
    <w:p w14:paraId="18A5C9BB">
      <w:pPr>
        <w:pStyle w:val="45"/>
        <w:tabs>
          <w:tab w:val="right" w:leader="dot" w:pos="9412"/>
        </w:tabs>
        <w:ind w:firstLine="840"/>
        <w:jc w:val="left"/>
      </w:pPr>
      <w:r>
        <w:fldChar w:fldCharType="begin"/>
      </w:r>
      <w:r>
        <w:instrText xml:space="preserve"> HYPERLINK \l "_Toc6609" </w:instrText>
      </w:r>
      <w:r>
        <w:fldChar w:fldCharType="separate"/>
      </w:r>
      <w:r>
        <w:rPr>
          <w:rFonts w:hint="eastAsia" w:ascii="微软雅黑" w:hAnsi="微软雅黑" w:eastAsia="微软雅黑" w:cs="微软雅黑"/>
          <w:szCs w:val="24"/>
        </w:rPr>
        <w:t>二、资金来源</w:t>
      </w:r>
      <w:r>
        <w:fldChar w:fldCharType="end"/>
      </w:r>
    </w:p>
    <w:p w14:paraId="7E4D38FB">
      <w:pPr>
        <w:pStyle w:val="45"/>
        <w:tabs>
          <w:tab w:val="right" w:leader="dot" w:pos="9412"/>
        </w:tabs>
        <w:ind w:firstLine="840"/>
        <w:jc w:val="left"/>
      </w:pPr>
      <w:r>
        <w:fldChar w:fldCharType="begin"/>
      </w:r>
      <w:r>
        <w:instrText xml:space="preserve"> HYPERLINK \l "_Toc23857" </w:instrText>
      </w:r>
      <w:r>
        <w:fldChar w:fldCharType="separate"/>
      </w:r>
      <w:r>
        <w:rPr>
          <w:rFonts w:hint="eastAsia" w:ascii="微软雅黑" w:hAnsi="微软雅黑" w:eastAsia="微软雅黑" w:cs="微软雅黑"/>
          <w:szCs w:val="24"/>
        </w:rPr>
        <w:t>三、</w:t>
      </w:r>
      <w:r>
        <w:rPr>
          <w:rFonts w:hint="eastAsia" w:ascii="微软雅黑" w:hAnsi="微软雅黑" w:eastAsia="微软雅黑" w:cs="微软雅黑"/>
          <w:szCs w:val="24"/>
          <w:lang w:val="en-US" w:eastAsia="zh-CN"/>
        </w:rPr>
        <w:t>项目预算</w:t>
      </w:r>
      <w:r>
        <w:fldChar w:fldCharType="end"/>
      </w:r>
    </w:p>
    <w:p w14:paraId="38488D74">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"_Toc23857"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四</w:t>
      </w:r>
      <w:r>
        <w:rPr>
          <w:rFonts w:hint="eastAsia" w:ascii="微软雅黑" w:hAnsi="微软雅黑" w:eastAsia="微软雅黑" w:cs="微软雅黑"/>
          <w:szCs w:val="24"/>
        </w:rPr>
        <w:t>、供应商资格要求</w:t>
      </w:r>
      <w:r>
        <w:rPr>
          <w:rFonts w:hint="eastAsia" w:ascii="微软雅黑" w:hAnsi="微软雅黑" w:eastAsia="微软雅黑" w:cs="微软雅黑"/>
          <w:szCs w:val="24"/>
        </w:rPr>
        <w:fldChar w:fldCharType="end"/>
      </w:r>
    </w:p>
    <w:p w14:paraId="0A49F9AD">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"_Toc11958"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五</w:t>
      </w:r>
      <w:r>
        <w:rPr>
          <w:rFonts w:hint="eastAsia" w:ascii="微软雅黑" w:hAnsi="微软雅黑" w:eastAsia="微软雅黑" w:cs="微软雅黑"/>
          <w:szCs w:val="24"/>
        </w:rPr>
        <w:t>、</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有关说明</w:t>
      </w:r>
      <w:r>
        <w:rPr>
          <w:rFonts w:hint="eastAsia" w:ascii="微软雅黑" w:hAnsi="微软雅黑" w:eastAsia="微软雅黑" w:cs="微软雅黑"/>
          <w:szCs w:val="24"/>
        </w:rPr>
        <w:fldChar w:fldCharType="end"/>
      </w:r>
    </w:p>
    <w:p w14:paraId="66473306">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"_Toc29866"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六</w:t>
      </w:r>
      <w:r>
        <w:rPr>
          <w:rFonts w:hint="eastAsia" w:ascii="微软雅黑" w:hAnsi="微软雅黑" w:eastAsia="微软雅黑" w:cs="微软雅黑"/>
          <w:szCs w:val="24"/>
        </w:rPr>
        <w:t>、本项目无需购买</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文件</w:t>
      </w:r>
      <w:r>
        <w:rPr>
          <w:rFonts w:hint="eastAsia" w:ascii="微软雅黑" w:hAnsi="微软雅黑" w:eastAsia="微软雅黑" w:cs="微软雅黑"/>
          <w:szCs w:val="24"/>
        </w:rPr>
        <w:fldChar w:fldCharType="end"/>
      </w:r>
    </w:p>
    <w:p w14:paraId="27204EA3">
      <w:pPr>
        <w:pStyle w:val="45"/>
        <w:tabs>
          <w:tab w:val="right" w:leader="dot" w:pos="9412"/>
        </w:tabs>
        <w:ind w:firstLine="840"/>
        <w:jc w:val="left"/>
        <w:rPr>
          <w:rFonts w:hint="eastAsia" w:ascii="微软雅黑" w:hAnsi="微软雅黑" w:eastAsia="微软雅黑" w:cs="微软雅黑"/>
          <w:szCs w:val="24"/>
        </w:rPr>
      </w:pPr>
      <w:r>
        <w:rPr>
          <w:rFonts w:hint="eastAsia" w:ascii="微软雅黑" w:hAnsi="微软雅黑" w:eastAsia="微软雅黑" w:cs="微软雅黑"/>
          <w:szCs w:val="24"/>
        </w:rPr>
        <w:fldChar w:fldCharType="begin"/>
      </w:r>
      <w:r>
        <w:rPr>
          <w:rFonts w:hint="eastAsia" w:ascii="微软雅黑" w:hAnsi="微软雅黑" w:eastAsia="微软雅黑" w:cs="微软雅黑"/>
          <w:szCs w:val="24"/>
        </w:rPr>
        <w:instrText xml:space="preserve"> HYPERLINK \l "_Toc2806" </w:instrText>
      </w:r>
      <w:r>
        <w:rPr>
          <w:rFonts w:hint="eastAsia" w:ascii="微软雅黑" w:hAnsi="微软雅黑" w:eastAsia="微软雅黑" w:cs="微软雅黑"/>
          <w:szCs w:val="24"/>
        </w:rPr>
        <w:fldChar w:fldCharType="separate"/>
      </w:r>
      <w:r>
        <w:rPr>
          <w:rFonts w:hint="eastAsia" w:ascii="微软雅黑" w:hAnsi="微软雅黑" w:eastAsia="微软雅黑" w:cs="微软雅黑"/>
          <w:szCs w:val="24"/>
          <w:lang w:val="en-US" w:eastAsia="zh-CN"/>
        </w:rPr>
        <w:t>七</w:t>
      </w:r>
      <w:r>
        <w:rPr>
          <w:rFonts w:hint="eastAsia" w:ascii="微软雅黑" w:hAnsi="微软雅黑" w:eastAsia="微软雅黑" w:cs="微软雅黑"/>
          <w:szCs w:val="24"/>
        </w:rPr>
        <w:t>、其它有关规定</w:t>
      </w:r>
      <w:r>
        <w:rPr>
          <w:rFonts w:hint="eastAsia" w:ascii="微软雅黑" w:hAnsi="微软雅黑" w:eastAsia="微软雅黑" w:cs="微软雅黑"/>
          <w:szCs w:val="24"/>
        </w:rPr>
        <w:fldChar w:fldCharType="end"/>
      </w:r>
    </w:p>
    <w:p w14:paraId="75BEC84E">
      <w:pPr>
        <w:pStyle w:val="45"/>
        <w:tabs>
          <w:tab w:val="right" w:leader="dot" w:pos="9412"/>
        </w:tabs>
        <w:ind w:firstLine="840"/>
        <w:jc w:val="left"/>
      </w:pPr>
      <w:r>
        <w:fldChar w:fldCharType="begin"/>
      </w:r>
      <w:r>
        <w:instrText xml:space="preserve"> HYPERLINK \l "_Toc9130" </w:instrText>
      </w:r>
      <w:r>
        <w:fldChar w:fldCharType="separate"/>
      </w:r>
      <w:r>
        <w:rPr>
          <w:rFonts w:hint="eastAsia" w:ascii="微软雅黑" w:hAnsi="微软雅黑" w:eastAsia="微软雅黑" w:cs="微软雅黑"/>
          <w:szCs w:val="24"/>
          <w:lang w:val="en-US" w:eastAsia="zh-CN"/>
        </w:rPr>
        <w:t>八</w:t>
      </w:r>
      <w:r>
        <w:rPr>
          <w:rFonts w:hint="eastAsia" w:ascii="微软雅黑" w:hAnsi="微软雅黑" w:eastAsia="微软雅黑" w:cs="微软雅黑"/>
          <w:szCs w:val="24"/>
        </w:rPr>
        <w:t>、联系方式</w:t>
      </w:r>
      <w:r>
        <w:fldChar w:fldCharType="end"/>
      </w:r>
    </w:p>
    <w:p w14:paraId="15EC1724">
      <w:pPr>
        <w:pStyle w:val="37"/>
        <w:tabs>
          <w:tab w:val="right" w:leader="dot" w:pos="9412"/>
        </w:tabs>
        <w:ind w:firstLine="900"/>
        <w:jc w:val="left"/>
      </w:pPr>
      <w:r>
        <w:fldChar w:fldCharType="begin"/>
      </w:r>
      <w:r>
        <w:instrText xml:space="preserve"> HYPERLINK \l "_Toc22321" </w:instrText>
      </w:r>
      <w:r>
        <w:fldChar w:fldCharType="separate"/>
      </w:r>
      <w:r>
        <w:rPr>
          <w:rFonts w:hint="eastAsia" w:ascii="微软雅黑" w:hAnsi="微软雅黑" w:eastAsia="微软雅黑" w:cs="微软雅黑"/>
          <w:bCs/>
          <w:szCs w:val="36"/>
        </w:rPr>
        <w:t>第二篇 供应商须知</w:t>
      </w:r>
      <w:r>
        <w:fldChar w:fldCharType="end"/>
      </w:r>
    </w:p>
    <w:p w14:paraId="4E48BC5C">
      <w:pPr>
        <w:pStyle w:val="45"/>
        <w:tabs>
          <w:tab w:val="right" w:leader="dot" w:pos="9412"/>
        </w:tabs>
        <w:ind w:firstLine="840"/>
        <w:jc w:val="left"/>
      </w:pPr>
      <w:r>
        <w:fldChar w:fldCharType="begin"/>
      </w:r>
      <w:r>
        <w:instrText xml:space="preserve"> HYPERLINK \l "_Toc11386" </w:instrText>
      </w:r>
      <w:r>
        <w:fldChar w:fldCharType="separate"/>
      </w:r>
      <w:r>
        <w:rPr>
          <w:rFonts w:hint="eastAsia" w:ascii="微软雅黑" w:hAnsi="微软雅黑" w:eastAsia="微软雅黑" w:cs="微软雅黑"/>
          <w:szCs w:val="24"/>
        </w:rPr>
        <w:t>一、</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费用</w:t>
      </w:r>
      <w:r>
        <w:fldChar w:fldCharType="end"/>
      </w:r>
    </w:p>
    <w:p w14:paraId="2A2CC1CB">
      <w:pPr>
        <w:pStyle w:val="45"/>
        <w:tabs>
          <w:tab w:val="right" w:leader="dot" w:pos="9412"/>
        </w:tabs>
        <w:ind w:firstLine="840"/>
        <w:jc w:val="left"/>
      </w:pPr>
      <w:r>
        <w:fldChar w:fldCharType="begin"/>
      </w:r>
      <w:r>
        <w:instrText xml:space="preserve"> HYPERLINK \l "_Toc8430" </w:instrText>
      </w:r>
      <w:r>
        <w:fldChar w:fldCharType="separate"/>
      </w:r>
      <w:r>
        <w:rPr>
          <w:rFonts w:hint="eastAsia" w:ascii="微软雅黑" w:hAnsi="微软雅黑" w:eastAsia="微软雅黑" w:cs="微软雅黑"/>
          <w:szCs w:val="24"/>
        </w:rPr>
        <w:t>二、</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文件</w:t>
      </w:r>
      <w:r>
        <w:fldChar w:fldCharType="end"/>
      </w:r>
    </w:p>
    <w:p w14:paraId="4F701E54">
      <w:pPr>
        <w:pStyle w:val="45"/>
        <w:tabs>
          <w:tab w:val="right" w:leader="dot" w:pos="9412"/>
        </w:tabs>
        <w:ind w:firstLine="840"/>
        <w:jc w:val="left"/>
      </w:pPr>
      <w:r>
        <w:fldChar w:fldCharType="begin"/>
      </w:r>
      <w:r>
        <w:instrText xml:space="preserve"> HYPERLINK \l "_Toc23254" </w:instrText>
      </w:r>
      <w:r>
        <w:fldChar w:fldCharType="separate"/>
      </w:r>
      <w:r>
        <w:rPr>
          <w:rFonts w:hint="eastAsia" w:ascii="微软雅黑" w:hAnsi="微软雅黑" w:eastAsia="微软雅黑" w:cs="微软雅黑"/>
          <w:szCs w:val="24"/>
        </w:rPr>
        <w:t>三、</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要求</w:t>
      </w:r>
      <w:r>
        <w:fldChar w:fldCharType="end"/>
      </w:r>
    </w:p>
    <w:p w14:paraId="5E4CB590">
      <w:pPr>
        <w:pStyle w:val="45"/>
        <w:tabs>
          <w:tab w:val="right" w:leader="dot" w:pos="9412"/>
        </w:tabs>
        <w:ind w:firstLine="840"/>
        <w:jc w:val="left"/>
      </w:pPr>
      <w:r>
        <w:fldChar w:fldCharType="begin"/>
      </w:r>
      <w:r>
        <w:instrText xml:space="preserve"> HYPERLINK \l "_Toc19143" </w:instrText>
      </w:r>
      <w:r>
        <w:fldChar w:fldCharType="separate"/>
      </w:r>
      <w:r>
        <w:rPr>
          <w:rFonts w:hint="eastAsia" w:ascii="微软雅黑" w:hAnsi="微软雅黑" w:eastAsia="微软雅黑" w:cs="微软雅黑"/>
          <w:szCs w:val="24"/>
        </w:rPr>
        <w:t>四、</w:t>
      </w:r>
      <w:r>
        <w:rPr>
          <w:rFonts w:hint="eastAsia" w:ascii="微软雅黑" w:hAnsi="微软雅黑" w:eastAsia="微软雅黑" w:cs="微软雅黑"/>
          <w:szCs w:val="24"/>
          <w:lang w:eastAsia="zh-CN"/>
        </w:rPr>
        <w:t>遴选</w:t>
      </w:r>
      <w:r>
        <w:rPr>
          <w:rFonts w:hint="eastAsia" w:ascii="微软雅黑" w:hAnsi="微软雅黑" w:eastAsia="微软雅黑" w:cs="微软雅黑"/>
          <w:szCs w:val="24"/>
        </w:rPr>
        <w:t>程序</w:t>
      </w:r>
      <w:r>
        <w:fldChar w:fldCharType="end"/>
      </w:r>
    </w:p>
    <w:p w14:paraId="1A2FBB45">
      <w:pPr>
        <w:pStyle w:val="45"/>
        <w:tabs>
          <w:tab w:val="right" w:leader="dot" w:pos="9412"/>
        </w:tabs>
        <w:ind w:firstLine="840"/>
        <w:jc w:val="left"/>
      </w:pPr>
      <w:r>
        <w:fldChar w:fldCharType="begin"/>
      </w:r>
      <w:r>
        <w:instrText xml:space="preserve"> HYPERLINK \l "_Toc14247" </w:instrText>
      </w:r>
      <w:r>
        <w:fldChar w:fldCharType="separate"/>
      </w:r>
      <w:r>
        <w:rPr>
          <w:rFonts w:hint="eastAsia" w:ascii="微软雅黑" w:hAnsi="微软雅黑" w:eastAsia="微软雅黑" w:cs="微软雅黑"/>
          <w:szCs w:val="24"/>
        </w:rPr>
        <w:t>五、评审依据</w:t>
      </w:r>
      <w:r>
        <w:fldChar w:fldCharType="end"/>
      </w:r>
    </w:p>
    <w:p w14:paraId="451C5D8B">
      <w:pPr>
        <w:pStyle w:val="45"/>
        <w:tabs>
          <w:tab w:val="right" w:leader="dot" w:pos="9412"/>
        </w:tabs>
        <w:ind w:firstLine="840"/>
        <w:jc w:val="left"/>
      </w:pPr>
      <w:r>
        <w:fldChar w:fldCharType="begin"/>
      </w:r>
      <w:r>
        <w:instrText xml:space="preserve"> HYPERLINK \l "_Toc14816" </w:instrText>
      </w:r>
      <w:r>
        <w:fldChar w:fldCharType="separate"/>
      </w:r>
      <w:r>
        <w:rPr>
          <w:rFonts w:hint="eastAsia" w:ascii="微软雅黑" w:hAnsi="微软雅黑" w:eastAsia="微软雅黑" w:cs="微软雅黑"/>
          <w:szCs w:val="24"/>
        </w:rPr>
        <w:t>六、成交原则</w:t>
      </w:r>
      <w:r>
        <w:fldChar w:fldCharType="end"/>
      </w:r>
    </w:p>
    <w:p w14:paraId="54613587">
      <w:pPr>
        <w:pStyle w:val="45"/>
        <w:tabs>
          <w:tab w:val="right" w:leader="dot" w:pos="9412"/>
        </w:tabs>
        <w:ind w:firstLine="840"/>
        <w:jc w:val="left"/>
      </w:pPr>
      <w:r>
        <w:fldChar w:fldCharType="begin"/>
      </w:r>
      <w:r>
        <w:instrText xml:space="preserve"> HYPERLINK \l "_Toc7135" </w:instrText>
      </w:r>
      <w:r>
        <w:fldChar w:fldCharType="separate"/>
      </w:r>
      <w:r>
        <w:rPr>
          <w:rFonts w:hint="eastAsia" w:ascii="微软雅黑" w:hAnsi="微软雅黑" w:eastAsia="微软雅黑" w:cs="微软雅黑"/>
          <w:szCs w:val="24"/>
        </w:rPr>
        <w:t>七、成交通知</w:t>
      </w:r>
      <w:r>
        <w:fldChar w:fldCharType="end"/>
      </w:r>
    </w:p>
    <w:p w14:paraId="6DDB3313">
      <w:pPr>
        <w:pStyle w:val="45"/>
        <w:tabs>
          <w:tab w:val="right" w:leader="dot" w:pos="9412"/>
        </w:tabs>
        <w:ind w:firstLine="840"/>
        <w:jc w:val="left"/>
      </w:pPr>
      <w:r>
        <w:fldChar w:fldCharType="begin"/>
      </w:r>
      <w:r>
        <w:instrText xml:space="preserve"> HYPERLINK \l "_Toc12880" </w:instrText>
      </w:r>
      <w:r>
        <w:fldChar w:fldCharType="separate"/>
      </w:r>
      <w:r>
        <w:rPr>
          <w:rFonts w:hint="eastAsia" w:ascii="微软雅黑" w:hAnsi="微软雅黑" w:eastAsia="微软雅黑" w:cs="微软雅黑"/>
          <w:szCs w:val="24"/>
        </w:rPr>
        <w:t>八、关于质疑和投诉</w:t>
      </w:r>
      <w:r>
        <w:fldChar w:fldCharType="end"/>
      </w:r>
    </w:p>
    <w:p w14:paraId="41711CF5">
      <w:pPr>
        <w:pStyle w:val="45"/>
        <w:tabs>
          <w:tab w:val="right" w:leader="dot" w:pos="9412"/>
        </w:tabs>
        <w:ind w:firstLine="840"/>
        <w:jc w:val="left"/>
      </w:pPr>
      <w:r>
        <w:fldChar w:fldCharType="begin"/>
      </w:r>
      <w:r>
        <w:instrText xml:space="preserve"> HYPERLINK \l "_Toc5728" </w:instrText>
      </w:r>
      <w:r>
        <w:fldChar w:fldCharType="separate"/>
      </w:r>
      <w:r>
        <w:rPr>
          <w:rFonts w:hint="eastAsia" w:ascii="微软雅黑" w:hAnsi="微软雅黑" w:eastAsia="微软雅黑" w:cs="微软雅黑"/>
          <w:szCs w:val="24"/>
        </w:rPr>
        <w:t>九、签订合同</w:t>
      </w:r>
      <w:r>
        <w:fldChar w:fldCharType="end"/>
      </w:r>
    </w:p>
    <w:p w14:paraId="4CC566FE">
      <w:pPr>
        <w:pStyle w:val="45"/>
        <w:tabs>
          <w:tab w:val="right" w:leader="dot" w:pos="9412"/>
        </w:tabs>
        <w:ind w:firstLine="840"/>
        <w:jc w:val="left"/>
      </w:pPr>
      <w:r>
        <w:fldChar w:fldCharType="begin"/>
      </w:r>
      <w:r>
        <w:instrText xml:space="preserve"> HYPERLINK \l "_Toc7675" </w:instrText>
      </w:r>
      <w:r>
        <w:fldChar w:fldCharType="separate"/>
      </w:r>
      <w:r>
        <w:rPr>
          <w:rFonts w:hint="eastAsia" w:ascii="微软雅黑" w:hAnsi="微软雅黑" w:eastAsia="微软雅黑" w:cs="微软雅黑"/>
          <w:szCs w:val="24"/>
        </w:rPr>
        <w:t>十、其他</w:t>
      </w:r>
      <w:r>
        <w:fldChar w:fldCharType="end"/>
      </w:r>
    </w:p>
    <w:p w14:paraId="791CB13C">
      <w:pPr>
        <w:pStyle w:val="37"/>
        <w:tabs>
          <w:tab w:val="right" w:leader="dot" w:pos="9412"/>
        </w:tabs>
        <w:ind w:firstLine="900"/>
        <w:jc w:val="left"/>
      </w:pPr>
      <w:r>
        <w:fldChar w:fldCharType="begin"/>
      </w:r>
      <w:r>
        <w:instrText xml:space="preserve"> HYPERLINK \l "_Toc11770" </w:instrText>
      </w:r>
      <w:r>
        <w:fldChar w:fldCharType="separate"/>
      </w:r>
      <w:r>
        <w:rPr>
          <w:rFonts w:hint="eastAsia" w:ascii="微软雅黑" w:hAnsi="微软雅黑" w:eastAsia="微软雅黑" w:cs="微软雅黑"/>
          <w:szCs w:val="36"/>
        </w:rPr>
        <w:t>第三篇  项目服务需求</w:t>
      </w:r>
      <w:r>
        <w:fldChar w:fldCharType="end"/>
      </w:r>
    </w:p>
    <w:p w14:paraId="6ABC1B63">
      <w:pPr>
        <w:pStyle w:val="45"/>
        <w:tabs>
          <w:tab w:val="right" w:leader="dot" w:pos="9412"/>
        </w:tabs>
        <w:ind w:firstLine="840"/>
        <w:jc w:val="left"/>
      </w:pPr>
      <w:r>
        <w:fldChar w:fldCharType="begin"/>
      </w:r>
      <w:r>
        <w:instrText xml:space="preserve"> HYPERLINK \l "_Toc766" </w:instrText>
      </w:r>
      <w:r>
        <w:fldChar w:fldCharType="separate"/>
      </w:r>
      <w:r>
        <w:rPr>
          <w:rFonts w:hint="eastAsia" w:ascii="微软雅黑" w:hAnsi="微软雅黑" w:eastAsia="微软雅黑" w:cs="微软雅黑"/>
          <w:szCs w:val="24"/>
        </w:rPr>
        <w:t>一、项目概况</w:t>
      </w:r>
      <w:r>
        <w:fldChar w:fldCharType="end"/>
      </w:r>
    </w:p>
    <w:p w14:paraId="0AFE04F8">
      <w:pPr>
        <w:pStyle w:val="45"/>
        <w:tabs>
          <w:tab w:val="right" w:leader="dot" w:pos="9412"/>
        </w:tabs>
        <w:ind w:firstLine="840"/>
        <w:jc w:val="left"/>
      </w:pPr>
      <w:r>
        <w:fldChar w:fldCharType="begin"/>
      </w:r>
      <w:r>
        <w:instrText xml:space="preserve"> HYPERLINK \l "_Toc18590" </w:instrText>
      </w:r>
      <w:r>
        <w:fldChar w:fldCharType="separate"/>
      </w:r>
      <w:r>
        <w:rPr>
          <w:rFonts w:hint="eastAsia" w:ascii="微软雅黑" w:hAnsi="微软雅黑" w:eastAsia="微软雅黑" w:cs="微软雅黑"/>
          <w:szCs w:val="24"/>
        </w:rPr>
        <w:t>二、服务需求</w:t>
      </w:r>
      <w:r>
        <w:fldChar w:fldCharType="end"/>
      </w:r>
    </w:p>
    <w:p w14:paraId="4D0FAF30">
      <w:pPr>
        <w:pStyle w:val="37"/>
        <w:tabs>
          <w:tab w:val="right" w:leader="dot" w:pos="9412"/>
        </w:tabs>
        <w:ind w:firstLine="900"/>
        <w:jc w:val="left"/>
      </w:pPr>
      <w:r>
        <w:fldChar w:fldCharType="begin"/>
      </w:r>
      <w:r>
        <w:instrText xml:space="preserve"> HYPERLINK \l "_Toc28327" </w:instrText>
      </w:r>
      <w:r>
        <w:fldChar w:fldCharType="separate"/>
      </w:r>
      <w:r>
        <w:rPr>
          <w:rFonts w:hint="eastAsia" w:ascii="微软雅黑" w:hAnsi="微软雅黑" w:eastAsia="微软雅黑" w:cs="微软雅黑"/>
          <w:szCs w:val="36"/>
        </w:rPr>
        <w:t>第四篇  项目商务需求</w:t>
      </w:r>
      <w:r>
        <w:fldChar w:fldCharType="end"/>
      </w:r>
    </w:p>
    <w:p w14:paraId="1013B82D">
      <w:pPr>
        <w:pStyle w:val="45"/>
        <w:tabs>
          <w:tab w:val="right" w:leader="dot" w:pos="9412"/>
        </w:tabs>
        <w:ind w:firstLine="840"/>
        <w:jc w:val="left"/>
      </w:pPr>
      <w:r>
        <w:fldChar w:fldCharType="begin"/>
      </w:r>
      <w:r>
        <w:instrText xml:space="preserve"> HYPERLINK \l "_Toc2302" </w:instrText>
      </w:r>
      <w:r>
        <w:fldChar w:fldCharType="separate"/>
      </w:r>
      <w:r>
        <w:rPr>
          <w:rFonts w:hint="eastAsia" w:ascii="微软雅黑" w:hAnsi="微软雅黑" w:eastAsia="微软雅黑" w:cs="微软雅黑"/>
          <w:szCs w:val="24"/>
        </w:rPr>
        <w:t>一、商务需求</w:t>
      </w:r>
      <w:r>
        <w:fldChar w:fldCharType="end"/>
      </w:r>
    </w:p>
    <w:p w14:paraId="2BCFC2E4">
      <w:pPr>
        <w:pStyle w:val="45"/>
        <w:tabs>
          <w:tab w:val="right" w:leader="dot" w:pos="9412"/>
        </w:tabs>
        <w:ind w:firstLine="840"/>
        <w:jc w:val="left"/>
      </w:pPr>
      <w:r>
        <w:fldChar w:fldCharType="begin"/>
      </w:r>
      <w:r>
        <w:instrText xml:space="preserve"> HYPERLINK \l "_Toc26361" </w:instrText>
      </w:r>
      <w:r>
        <w:fldChar w:fldCharType="separate"/>
      </w:r>
      <w:r>
        <w:rPr>
          <w:rFonts w:hint="eastAsia" w:ascii="微软雅黑" w:hAnsi="微软雅黑" w:eastAsia="微软雅黑" w:cs="微软雅黑"/>
          <w:szCs w:val="24"/>
        </w:rPr>
        <w:t>二、知识产权</w:t>
      </w:r>
      <w:r>
        <w:fldChar w:fldCharType="end"/>
      </w:r>
    </w:p>
    <w:p w14:paraId="7A8C153E">
      <w:pPr>
        <w:pStyle w:val="45"/>
        <w:tabs>
          <w:tab w:val="right" w:leader="dot" w:pos="9412"/>
        </w:tabs>
        <w:ind w:firstLine="840"/>
        <w:jc w:val="left"/>
      </w:pPr>
      <w:r>
        <w:fldChar w:fldCharType="begin"/>
      </w:r>
      <w:r>
        <w:instrText xml:space="preserve"> HYPERLINK \l "_Toc7358" </w:instrText>
      </w:r>
      <w:r>
        <w:fldChar w:fldCharType="separate"/>
      </w:r>
      <w:r>
        <w:rPr>
          <w:rFonts w:hint="eastAsia" w:ascii="微软雅黑" w:hAnsi="微软雅黑" w:eastAsia="微软雅黑" w:cs="微软雅黑"/>
          <w:szCs w:val="24"/>
        </w:rPr>
        <w:t>三、其他</w:t>
      </w:r>
      <w:r>
        <w:fldChar w:fldCharType="end"/>
      </w:r>
    </w:p>
    <w:p w14:paraId="1D5CB3BA">
      <w:pPr>
        <w:pStyle w:val="37"/>
        <w:tabs>
          <w:tab w:val="right" w:leader="dot" w:pos="9412"/>
        </w:tabs>
        <w:ind w:firstLine="900"/>
        <w:jc w:val="left"/>
      </w:pPr>
      <w:r>
        <w:fldChar w:fldCharType="begin"/>
      </w:r>
      <w:r>
        <w:instrText xml:space="preserve"> HYPERLINK \l "_Toc14840" </w:instrText>
      </w:r>
      <w:r>
        <w:fldChar w:fldCharType="separate"/>
      </w:r>
      <w:r>
        <w:rPr>
          <w:rFonts w:hint="eastAsia" w:ascii="微软雅黑" w:hAnsi="微软雅黑" w:eastAsia="微软雅黑" w:cs="微软雅黑"/>
          <w:szCs w:val="36"/>
        </w:rPr>
        <w:t>第五篇  合同草案条款</w:t>
      </w:r>
      <w:r>
        <w:fldChar w:fldCharType="end"/>
      </w:r>
    </w:p>
    <w:p w14:paraId="1D0BE2B7">
      <w:pPr>
        <w:pStyle w:val="45"/>
        <w:tabs>
          <w:tab w:val="right" w:leader="dot" w:pos="9412"/>
        </w:tabs>
        <w:ind w:firstLine="840"/>
        <w:jc w:val="left"/>
      </w:pPr>
      <w:r>
        <w:fldChar w:fldCharType="begin"/>
      </w:r>
      <w:r>
        <w:instrText xml:space="preserve"> HYPERLINK \l "_Toc30815" </w:instrText>
      </w:r>
      <w:r>
        <w:fldChar w:fldCharType="separate"/>
      </w:r>
      <w:r>
        <w:rPr>
          <w:rFonts w:hint="eastAsia" w:ascii="微软雅黑" w:hAnsi="微软雅黑" w:eastAsia="微软雅黑" w:cs="微软雅黑"/>
          <w:szCs w:val="24"/>
        </w:rPr>
        <w:t>一、定义</w:t>
      </w:r>
      <w:r>
        <w:fldChar w:fldCharType="end"/>
      </w:r>
    </w:p>
    <w:p w14:paraId="7702E05F">
      <w:pPr>
        <w:pStyle w:val="45"/>
        <w:tabs>
          <w:tab w:val="right" w:leader="dot" w:pos="9412"/>
        </w:tabs>
        <w:ind w:firstLine="840"/>
        <w:jc w:val="left"/>
      </w:pPr>
      <w:r>
        <w:fldChar w:fldCharType="begin"/>
      </w:r>
      <w:r>
        <w:instrText xml:space="preserve"> HYPERLINK \l "_Toc17879" </w:instrText>
      </w:r>
      <w:r>
        <w:fldChar w:fldCharType="separate"/>
      </w:r>
      <w:r>
        <w:rPr>
          <w:rFonts w:hint="eastAsia" w:ascii="微软雅黑" w:hAnsi="微软雅黑" w:eastAsia="微软雅黑" w:cs="微软雅黑"/>
          <w:szCs w:val="24"/>
        </w:rPr>
        <w:t>二、服务内容</w:t>
      </w:r>
      <w:r>
        <w:fldChar w:fldCharType="end"/>
      </w:r>
    </w:p>
    <w:p w14:paraId="2BF09137">
      <w:pPr>
        <w:pStyle w:val="45"/>
        <w:tabs>
          <w:tab w:val="right" w:leader="dot" w:pos="9412"/>
        </w:tabs>
        <w:ind w:firstLine="840"/>
        <w:jc w:val="left"/>
      </w:pPr>
      <w:r>
        <w:fldChar w:fldCharType="begin"/>
      </w:r>
      <w:r>
        <w:instrText xml:space="preserve"> HYPERLINK \l "_Toc8853" </w:instrText>
      </w:r>
      <w:r>
        <w:fldChar w:fldCharType="separate"/>
      </w:r>
      <w:r>
        <w:rPr>
          <w:rFonts w:hint="eastAsia" w:ascii="微软雅黑" w:hAnsi="微软雅黑" w:eastAsia="微软雅黑" w:cs="微软雅黑"/>
          <w:szCs w:val="24"/>
        </w:rPr>
        <w:t>三、合同价格</w:t>
      </w:r>
      <w:r>
        <w:fldChar w:fldCharType="end"/>
      </w:r>
    </w:p>
    <w:p w14:paraId="389BEB92">
      <w:pPr>
        <w:pStyle w:val="45"/>
        <w:tabs>
          <w:tab w:val="right" w:leader="dot" w:pos="9412"/>
        </w:tabs>
        <w:ind w:firstLine="840"/>
        <w:jc w:val="left"/>
      </w:pPr>
      <w:r>
        <w:fldChar w:fldCharType="begin"/>
      </w:r>
      <w:r>
        <w:instrText xml:space="preserve"> HYPERLINK \l "_Toc24410" </w:instrText>
      </w:r>
      <w:r>
        <w:fldChar w:fldCharType="separate"/>
      </w:r>
      <w:r>
        <w:rPr>
          <w:rFonts w:hint="eastAsia" w:ascii="微软雅黑" w:hAnsi="微软雅黑" w:eastAsia="微软雅黑" w:cs="微软雅黑"/>
          <w:szCs w:val="24"/>
        </w:rPr>
        <w:t>四、转包或分包</w:t>
      </w:r>
      <w:r>
        <w:fldChar w:fldCharType="end"/>
      </w:r>
    </w:p>
    <w:p w14:paraId="35189A43">
      <w:pPr>
        <w:pStyle w:val="45"/>
        <w:tabs>
          <w:tab w:val="right" w:leader="dot" w:pos="9412"/>
        </w:tabs>
        <w:ind w:firstLine="840"/>
        <w:jc w:val="left"/>
      </w:pPr>
      <w:r>
        <w:fldChar w:fldCharType="begin"/>
      </w:r>
      <w:r>
        <w:instrText xml:space="preserve"> HYPERLINK \l "_Toc2241" </w:instrText>
      </w:r>
      <w:r>
        <w:fldChar w:fldCharType="separate"/>
      </w:r>
      <w:r>
        <w:rPr>
          <w:rFonts w:hint="eastAsia" w:ascii="微软雅黑" w:hAnsi="微软雅黑" w:eastAsia="微软雅黑" w:cs="微软雅黑"/>
          <w:szCs w:val="24"/>
        </w:rPr>
        <w:t>五、质量保证及售后服务</w:t>
      </w:r>
      <w:r>
        <w:fldChar w:fldCharType="end"/>
      </w:r>
    </w:p>
    <w:p w14:paraId="0389D710">
      <w:pPr>
        <w:pStyle w:val="45"/>
        <w:tabs>
          <w:tab w:val="right" w:leader="dot" w:pos="9412"/>
        </w:tabs>
        <w:ind w:firstLine="840"/>
        <w:jc w:val="left"/>
      </w:pPr>
      <w:r>
        <w:fldChar w:fldCharType="begin"/>
      </w:r>
      <w:r>
        <w:instrText xml:space="preserve"> HYPERLINK \l "_Toc9053" </w:instrText>
      </w:r>
      <w:r>
        <w:fldChar w:fldCharType="separate"/>
      </w:r>
      <w:r>
        <w:rPr>
          <w:rFonts w:hint="eastAsia" w:ascii="微软雅黑" w:hAnsi="微软雅黑" w:eastAsia="微软雅黑" w:cs="微软雅黑"/>
          <w:szCs w:val="24"/>
        </w:rPr>
        <w:t>六、付款</w:t>
      </w:r>
      <w:r>
        <w:fldChar w:fldCharType="end"/>
      </w:r>
    </w:p>
    <w:p w14:paraId="0794674E">
      <w:pPr>
        <w:pStyle w:val="45"/>
        <w:tabs>
          <w:tab w:val="right" w:leader="dot" w:pos="9412"/>
        </w:tabs>
        <w:ind w:firstLine="840"/>
        <w:jc w:val="left"/>
      </w:pPr>
      <w:r>
        <w:fldChar w:fldCharType="begin"/>
      </w:r>
      <w:r>
        <w:instrText xml:space="preserve"> HYPERLINK \l "_Toc11586" </w:instrText>
      </w:r>
      <w:r>
        <w:fldChar w:fldCharType="separate"/>
      </w:r>
      <w:r>
        <w:rPr>
          <w:rFonts w:hint="eastAsia" w:ascii="微软雅黑" w:hAnsi="微软雅黑" w:eastAsia="微软雅黑" w:cs="微软雅黑"/>
          <w:szCs w:val="24"/>
        </w:rPr>
        <w:t>七、合同争议的解决</w:t>
      </w:r>
      <w:r>
        <w:fldChar w:fldCharType="end"/>
      </w:r>
    </w:p>
    <w:p w14:paraId="24FE57EC">
      <w:pPr>
        <w:pStyle w:val="45"/>
        <w:tabs>
          <w:tab w:val="right" w:leader="dot" w:pos="9412"/>
        </w:tabs>
        <w:ind w:firstLine="840"/>
        <w:jc w:val="left"/>
      </w:pPr>
      <w:r>
        <w:fldChar w:fldCharType="begin"/>
      </w:r>
      <w:r>
        <w:instrText xml:space="preserve"> HYPERLINK \l "_Toc26580" </w:instrText>
      </w:r>
      <w:r>
        <w:fldChar w:fldCharType="separate"/>
      </w:r>
      <w:r>
        <w:rPr>
          <w:rFonts w:hint="eastAsia" w:ascii="微软雅黑" w:hAnsi="微软雅黑" w:eastAsia="微软雅黑" w:cs="微软雅黑"/>
          <w:szCs w:val="24"/>
        </w:rPr>
        <w:t>八、违约责任</w:t>
      </w:r>
      <w:r>
        <w:fldChar w:fldCharType="end"/>
      </w:r>
    </w:p>
    <w:p w14:paraId="3F8F3D0F">
      <w:pPr>
        <w:pStyle w:val="45"/>
        <w:tabs>
          <w:tab w:val="right" w:leader="dot" w:pos="9412"/>
        </w:tabs>
        <w:ind w:firstLine="840"/>
        <w:jc w:val="left"/>
      </w:pPr>
      <w:r>
        <w:fldChar w:fldCharType="begin"/>
      </w:r>
      <w:r>
        <w:instrText xml:space="preserve"> HYPERLINK \l "_Toc16142" </w:instrText>
      </w:r>
      <w:r>
        <w:fldChar w:fldCharType="separate"/>
      </w:r>
      <w:r>
        <w:rPr>
          <w:rFonts w:hint="eastAsia" w:ascii="微软雅黑" w:hAnsi="微软雅黑" w:eastAsia="微软雅黑" w:cs="微软雅黑"/>
          <w:szCs w:val="24"/>
        </w:rPr>
        <w:t>九、合同生效及其它</w:t>
      </w:r>
      <w:r>
        <w:fldChar w:fldCharType="end"/>
      </w:r>
    </w:p>
    <w:p w14:paraId="318370C2">
      <w:pPr>
        <w:pStyle w:val="37"/>
        <w:tabs>
          <w:tab w:val="right" w:leader="dot" w:pos="9412"/>
        </w:tabs>
        <w:ind w:firstLine="900"/>
        <w:jc w:val="left"/>
      </w:pPr>
      <w:r>
        <w:fldChar w:fldCharType="begin"/>
      </w:r>
      <w:r>
        <w:instrText xml:space="preserve"> HYPERLINK \l "_Toc13696" </w:instrText>
      </w:r>
      <w:r>
        <w:fldChar w:fldCharType="separate"/>
      </w:r>
      <w:r>
        <w:rPr>
          <w:rFonts w:hint="eastAsia" w:ascii="微软雅黑" w:hAnsi="微软雅黑" w:eastAsia="微软雅黑" w:cs="微软雅黑"/>
          <w:szCs w:val="36"/>
        </w:rPr>
        <w:t>第六篇  响应文件格式要求</w:t>
      </w:r>
      <w:r>
        <w:fldChar w:fldCharType="end"/>
      </w:r>
    </w:p>
    <w:p w14:paraId="712032C8">
      <w:pPr>
        <w:pStyle w:val="45"/>
        <w:tabs>
          <w:tab w:val="right" w:leader="dot" w:pos="9412"/>
        </w:tabs>
        <w:ind w:firstLine="840"/>
        <w:jc w:val="left"/>
      </w:pPr>
      <w:r>
        <w:fldChar w:fldCharType="begin"/>
      </w:r>
      <w:r>
        <w:instrText xml:space="preserve"> HYPERLINK \l "_Toc27382" </w:instrText>
      </w:r>
      <w:r>
        <w:fldChar w:fldCharType="separate"/>
      </w:r>
      <w:r>
        <w:rPr>
          <w:rFonts w:hint="eastAsia" w:ascii="微软雅黑" w:hAnsi="微软雅黑" w:eastAsia="微软雅黑" w:cs="微软雅黑"/>
          <w:szCs w:val="24"/>
        </w:rPr>
        <w:t>一、经济部分</w:t>
      </w:r>
      <w:r>
        <w:fldChar w:fldCharType="end"/>
      </w:r>
    </w:p>
    <w:p w14:paraId="7C31D170">
      <w:pPr>
        <w:pStyle w:val="45"/>
        <w:tabs>
          <w:tab w:val="right" w:leader="dot" w:pos="9412"/>
        </w:tabs>
        <w:ind w:firstLine="840"/>
        <w:jc w:val="left"/>
      </w:pPr>
      <w:r>
        <w:fldChar w:fldCharType="begin"/>
      </w:r>
      <w:r>
        <w:instrText xml:space="preserve"> HYPERLINK \l "_Toc6305" </w:instrText>
      </w:r>
      <w:r>
        <w:fldChar w:fldCharType="separate"/>
      </w:r>
      <w:r>
        <w:rPr>
          <w:rFonts w:hint="eastAsia" w:ascii="微软雅黑" w:hAnsi="微软雅黑" w:eastAsia="微软雅黑" w:cs="微软雅黑"/>
          <w:szCs w:val="24"/>
        </w:rPr>
        <w:t>二、服务部分</w:t>
      </w:r>
      <w:r>
        <w:fldChar w:fldCharType="end"/>
      </w:r>
    </w:p>
    <w:p w14:paraId="55D23C84">
      <w:pPr>
        <w:pStyle w:val="45"/>
        <w:tabs>
          <w:tab w:val="right" w:leader="dot" w:pos="9412"/>
        </w:tabs>
        <w:ind w:firstLine="840"/>
        <w:jc w:val="left"/>
      </w:pPr>
      <w:r>
        <w:fldChar w:fldCharType="begin"/>
      </w:r>
      <w:r>
        <w:instrText xml:space="preserve"> HYPERLINK \l "_Toc7207" </w:instrText>
      </w:r>
      <w:r>
        <w:fldChar w:fldCharType="separate"/>
      </w:r>
      <w:r>
        <w:rPr>
          <w:rFonts w:hint="eastAsia" w:ascii="微软雅黑" w:hAnsi="微软雅黑" w:eastAsia="微软雅黑" w:cs="微软雅黑"/>
          <w:szCs w:val="24"/>
        </w:rPr>
        <w:t>三、商务部分</w:t>
      </w:r>
      <w:r>
        <w:fldChar w:fldCharType="end"/>
      </w:r>
    </w:p>
    <w:p w14:paraId="0FD5AFCD">
      <w:pPr>
        <w:pStyle w:val="45"/>
        <w:tabs>
          <w:tab w:val="right" w:leader="dot" w:pos="9412"/>
        </w:tabs>
        <w:ind w:firstLine="840"/>
        <w:jc w:val="left"/>
      </w:pPr>
      <w:r>
        <w:fldChar w:fldCharType="begin"/>
      </w:r>
      <w:r>
        <w:instrText xml:space="preserve"> HYPERLINK \l "_Toc18417" </w:instrText>
      </w:r>
      <w:r>
        <w:fldChar w:fldCharType="separate"/>
      </w:r>
      <w:r>
        <w:rPr>
          <w:rFonts w:hint="eastAsia" w:ascii="微软雅黑" w:hAnsi="微软雅黑" w:eastAsia="微软雅黑" w:cs="微软雅黑"/>
          <w:szCs w:val="24"/>
        </w:rPr>
        <w:t>四、资格条件及其他</w:t>
      </w:r>
      <w:r>
        <w:fldChar w:fldCharType="end"/>
      </w:r>
    </w:p>
    <w:p w14:paraId="45E002D2">
      <w:pPr>
        <w:pStyle w:val="45"/>
        <w:tabs>
          <w:tab w:val="right" w:leader="dot" w:pos="9412"/>
        </w:tabs>
        <w:ind w:firstLine="840"/>
        <w:jc w:val="left"/>
      </w:pPr>
      <w:r>
        <w:fldChar w:fldCharType="begin"/>
      </w:r>
      <w:r>
        <w:instrText xml:space="preserve"> HYPERLINK \l "_Toc19884" </w:instrText>
      </w:r>
      <w:r>
        <w:fldChar w:fldCharType="separate"/>
      </w:r>
      <w:r>
        <w:rPr>
          <w:rFonts w:hint="eastAsia" w:ascii="微软雅黑" w:hAnsi="微软雅黑" w:eastAsia="微软雅黑" w:cs="微软雅黑"/>
          <w:szCs w:val="24"/>
        </w:rPr>
        <w:t>五、其他应提供的资料</w:t>
      </w:r>
      <w:r>
        <w:fldChar w:fldCharType="end"/>
      </w:r>
    </w:p>
    <w:p w14:paraId="13E3C0E6">
      <w:pPr>
        <w:pStyle w:val="45"/>
        <w:tabs>
          <w:tab w:val="right" w:leader="dot" w:pos="9412"/>
        </w:tabs>
        <w:ind w:firstLine="840"/>
        <w:jc w:val="left"/>
      </w:pPr>
      <w:r>
        <w:rPr>
          <w:rFonts w:hint="eastAsia" w:ascii="微软雅黑" w:hAnsi="微软雅黑" w:eastAsia="微软雅黑" w:cs="微软雅黑"/>
          <w:kern w:val="2"/>
          <w:sz w:val="28"/>
          <w:szCs w:val="24"/>
          <w:lang w:val="en-US" w:eastAsia="zh-CN" w:bidi="ar-SA"/>
        </w:rPr>
        <w:t>六、</w:t>
      </w:r>
      <w:r>
        <w:rPr>
          <w:rFonts w:hint="eastAsia" w:ascii="微软雅黑" w:hAnsi="微软雅黑" w:eastAsia="微软雅黑" w:cs="微软雅黑"/>
          <w:kern w:val="2"/>
          <w:sz w:val="28"/>
          <w:szCs w:val="24"/>
          <w:lang w:val="en-US" w:eastAsia="zh-CN" w:bidi="ar-SA"/>
        </w:rPr>
        <w:fldChar w:fldCharType="begin"/>
      </w:r>
      <w:r>
        <w:rPr>
          <w:rFonts w:hint="eastAsia" w:ascii="微软雅黑" w:hAnsi="微软雅黑" w:eastAsia="微软雅黑" w:cs="微软雅黑"/>
          <w:kern w:val="2"/>
          <w:sz w:val="28"/>
          <w:szCs w:val="24"/>
          <w:lang w:val="en-US" w:eastAsia="zh-CN" w:bidi="ar-SA"/>
        </w:rPr>
        <w:instrText xml:space="preserve"> HYPERLINK \l _Toc23716 </w:instrText>
      </w:r>
      <w:r>
        <w:rPr>
          <w:rFonts w:hint="eastAsia" w:ascii="微软雅黑" w:hAnsi="微软雅黑" w:eastAsia="微软雅黑" w:cs="微软雅黑"/>
          <w:kern w:val="2"/>
          <w:sz w:val="28"/>
          <w:szCs w:val="24"/>
          <w:lang w:val="en-US" w:eastAsia="zh-CN" w:bidi="ar-SA"/>
        </w:rPr>
        <w:fldChar w:fldCharType="separate"/>
      </w:r>
      <w:r>
        <w:rPr>
          <w:rFonts w:hint="eastAsia" w:ascii="微软雅黑" w:hAnsi="微软雅黑" w:eastAsia="微软雅黑" w:cs="微软雅黑"/>
          <w:kern w:val="2"/>
          <w:sz w:val="28"/>
          <w:szCs w:val="24"/>
          <w:lang w:val="en-US" w:eastAsia="zh-CN" w:bidi="ar-SA"/>
        </w:rPr>
        <w:t>中小微企业声明函</w:t>
      </w:r>
      <w:r>
        <w:rPr>
          <w:rFonts w:hint="eastAsia" w:ascii="微软雅黑" w:hAnsi="微软雅黑" w:eastAsia="微软雅黑" w:cs="微软雅黑"/>
          <w:kern w:val="2"/>
          <w:sz w:val="28"/>
          <w:szCs w:val="24"/>
          <w:lang w:val="en-US" w:eastAsia="zh-CN" w:bidi="ar-SA"/>
        </w:rPr>
        <w:fldChar w:fldCharType="end"/>
      </w:r>
    </w:p>
    <w:p w14:paraId="493616CA">
      <w:pPr>
        <w:tabs>
          <w:tab w:val="right" w:leader="dot" w:pos="9402"/>
        </w:tabs>
        <w:spacing w:line="480" w:lineRule="exact"/>
        <w:ind w:left="420" w:leftChars="200"/>
        <w:jc w:val="left"/>
        <w:rPr>
          <w:rFonts w:ascii="方正仿宋_GBK" w:hAnsi="Calibri" w:eastAsia="方正仿宋_GBK" w:cs="Times New Roman"/>
          <w:sz w:val="18"/>
        </w:rPr>
        <w:sectPr>
          <w:pgSz w:w="11907" w:h="16840"/>
          <w:pgMar w:top="1134" w:right="1191" w:bottom="1134" w:left="1304" w:header="851" w:footer="992" w:gutter="0"/>
          <w:pgNumType w:start="0" w:chapStyle="1"/>
          <w:cols w:space="720" w:num="1"/>
          <w:titlePg/>
          <w:docGrid w:linePitch="381" w:charSpace="-5735"/>
        </w:sectPr>
      </w:pPr>
      <w:r>
        <w:rPr>
          <w:rFonts w:hint="eastAsia" w:ascii="方正小标宋_GBK" w:hAnsi="宋体" w:eastAsia="方正小标宋_GBK" w:cs="Times New Roman"/>
          <w:szCs w:val="21"/>
        </w:rPr>
        <w:fldChar w:fldCharType="end"/>
      </w:r>
    </w:p>
    <w:p w14:paraId="469E0DDA">
      <w:pPr>
        <w:pStyle w:val="2"/>
        <w:ind w:firstLine="1080"/>
        <w:jc w:val="center"/>
        <w:rPr>
          <w:rFonts w:hint="eastAsia" w:ascii="方正仿宋_GBK" w:hAnsi="方正仿宋_GBK" w:eastAsia="方正仿宋_GBK" w:cs="方正仿宋_GBK"/>
          <w:b/>
          <w:color w:val="auto"/>
        </w:rPr>
      </w:pPr>
      <w:bookmarkStart w:id="0" w:name="_Toc11641050"/>
      <w:bookmarkStart w:id="1" w:name="_Toc12789052"/>
      <w:bookmarkStart w:id="2" w:name="_Toc485108766"/>
      <w:bookmarkStart w:id="3" w:name="_Toc25875"/>
      <w:r>
        <w:rPr>
          <w:rFonts w:hint="eastAsia" w:ascii="方正仿宋_GBK" w:hAnsi="方正仿宋_GBK" w:eastAsia="方正仿宋_GBK" w:cs="方正仿宋_GBK"/>
          <w:b/>
          <w:bCs/>
          <w:color w:val="auto"/>
          <w:sz w:val="36"/>
          <w:szCs w:val="36"/>
        </w:rPr>
        <w:t xml:space="preserve">第一篇  </w:t>
      </w:r>
      <w:r>
        <w:rPr>
          <w:rFonts w:hint="eastAsia" w:ascii="方正仿宋_GBK" w:hAnsi="方正仿宋_GBK" w:eastAsia="方正仿宋_GBK" w:cs="方正仿宋_GBK"/>
          <w:b/>
          <w:bCs/>
          <w:color w:val="auto"/>
          <w:sz w:val="36"/>
          <w:szCs w:val="36"/>
          <w:lang w:val="en-US" w:eastAsia="zh-CN"/>
        </w:rPr>
        <w:t>遴选</w:t>
      </w:r>
      <w:r>
        <w:rPr>
          <w:rFonts w:hint="eastAsia" w:ascii="方正仿宋_GBK" w:hAnsi="方正仿宋_GBK" w:eastAsia="方正仿宋_GBK" w:cs="方正仿宋_GBK"/>
          <w:b/>
          <w:bCs/>
          <w:color w:val="auto"/>
          <w:sz w:val="36"/>
          <w:szCs w:val="36"/>
        </w:rPr>
        <w:t>邀请书</w:t>
      </w:r>
      <w:bookmarkEnd w:id="0"/>
      <w:bookmarkEnd w:id="1"/>
      <w:bookmarkEnd w:id="2"/>
      <w:bookmarkEnd w:id="3"/>
    </w:p>
    <w:p w14:paraId="7C6494E0">
      <w:pPr>
        <w:ind w:firstLine="480" w:firstLineChars="200"/>
        <w:jc w:val="left"/>
        <w:rPr>
          <w:rFonts w:hint="eastAsia" w:ascii="方正仿宋_GBK" w:hAnsi="方正仿宋_GBK" w:eastAsia="方正仿宋_GBK" w:cs="方正仿宋_GBK"/>
          <w:color w:val="auto"/>
          <w:sz w:val="24"/>
          <w:szCs w:val="24"/>
        </w:rPr>
      </w:pPr>
      <w:bookmarkStart w:id="4" w:name="_Toc317775178"/>
      <w:bookmarkStart w:id="5" w:name="_Toc373860293"/>
      <w:r>
        <w:rPr>
          <w:rFonts w:hint="eastAsia" w:ascii="方正仿宋_GBK" w:hAnsi="方正仿宋_GBK" w:eastAsia="方正仿宋_GBK" w:cs="方正仿宋_GBK"/>
          <w:color w:val="auto"/>
          <w:sz w:val="24"/>
          <w:szCs w:val="24"/>
        </w:rPr>
        <w:t>江津区中医院对可回收物处置服务进行院内挂官网</w:t>
      </w:r>
      <w:r>
        <w:rPr>
          <w:rFonts w:hint="eastAsia" w:ascii="方正仿宋_GBK" w:hAnsi="方正仿宋_GBK" w:eastAsia="方正仿宋_GBK" w:cs="方正仿宋_GBK"/>
          <w:color w:val="auto"/>
          <w:sz w:val="24"/>
          <w:szCs w:val="24"/>
          <w:lang w:val="en-US" w:eastAsia="zh-CN"/>
        </w:rPr>
        <w:t>和行采家</w:t>
      </w:r>
      <w:r>
        <w:rPr>
          <w:rFonts w:hint="eastAsia" w:ascii="方正仿宋_GBK" w:hAnsi="方正仿宋_GBK" w:eastAsia="方正仿宋_GBK" w:cs="方正仿宋_GBK"/>
          <w:color w:val="auto"/>
          <w:sz w:val="24"/>
          <w:szCs w:val="24"/>
        </w:rPr>
        <w:t>公开</w:t>
      </w:r>
      <w:r>
        <w:rPr>
          <w:rFonts w:hint="eastAsia" w:ascii="方正仿宋_GBK" w:hAnsi="方正仿宋_GBK" w:eastAsia="方正仿宋_GBK" w:cs="方正仿宋_GBK"/>
          <w:color w:val="auto"/>
          <w:sz w:val="24"/>
          <w:szCs w:val="24"/>
          <w:lang w:val="en-US" w:eastAsia="zh-CN"/>
        </w:rPr>
        <w:t>遴选</w:t>
      </w:r>
      <w:r>
        <w:rPr>
          <w:rFonts w:hint="eastAsia" w:ascii="方正仿宋_GBK" w:hAnsi="方正仿宋_GBK" w:eastAsia="方正仿宋_GBK" w:cs="方正仿宋_GBK"/>
          <w:color w:val="auto"/>
          <w:sz w:val="24"/>
          <w:szCs w:val="24"/>
        </w:rPr>
        <w:t>。欢迎有资格、有实力的潜在供应商参加。</w:t>
      </w:r>
    </w:p>
    <w:p w14:paraId="16814275">
      <w:pPr>
        <w:pStyle w:val="3"/>
        <w:spacing w:line="240" w:lineRule="auto"/>
        <w:ind w:firstLine="720"/>
        <w:rPr>
          <w:rFonts w:hint="eastAsia" w:ascii="方正仿宋_GBK" w:hAnsi="方正仿宋_GBK" w:eastAsia="方正仿宋_GBK" w:cs="方正仿宋_GBK"/>
          <w:sz w:val="24"/>
          <w:szCs w:val="24"/>
        </w:rPr>
      </w:pPr>
      <w:bookmarkStart w:id="6" w:name="_Toc28443"/>
      <w:bookmarkStart w:id="7" w:name="_Toc313893526"/>
      <w:bookmarkStart w:id="8" w:name="_Toc317775175"/>
      <w:bookmarkStart w:id="9" w:name="_Toc485108767"/>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内容</w:t>
      </w:r>
      <w:bookmarkEnd w:id="6"/>
      <w:bookmarkEnd w:id="7"/>
      <w:bookmarkEnd w:id="8"/>
      <w:bookmarkEnd w:id="9"/>
    </w:p>
    <w:tbl>
      <w:tblPr>
        <w:tblStyle w:val="58"/>
        <w:tblpPr w:leftFromText="180" w:rightFromText="180" w:vertAnchor="text" w:tblpXSpec="center" w:tblpY="1"/>
        <w:tblOverlap w:val="never"/>
        <w:tblW w:w="6828" w:type="dxa"/>
        <w:tblInd w:w="-30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38"/>
        <w:gridCol w:w="1420"/>
        <w:gridCol w:w="1970"/>
      </w:tblGrid>
      <w:tr w14:paraId="0C2AC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3438" w:type="dxa"/>
            <w:vAlign w:val="center"/>
          </w:tcPr>
          <w:p w14:paraId="08B7F1D5">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项目名称</w:t>
            </w:r>
          </w:p>
        </w:tc>
        <w:tc>
          <w:tcPr>
            <w:tcW w:w="1420" w:type="dxa"/>
            <w:vAlign w:val="center"/>
          </w:tcPr>
          <w:p w14:paraId="1962B199">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成交供应商数量（名）</w:t>
            </w:r>
          </w:p>
        </w:tc>
        <w:tc>
          <w:tcPr>
            <w:tcW w:w="1970" w:type="dxa"/>
            <w:vAlign w:val="center"/>
          </w:tcPr>
          <w:p w14:paraId="37454CA7">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备注</w:t>
            </w:r>
          </w:p>
        </w:tc>
      </w:tr>
      <w:tr w14:paraId="42D44F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00" w:hRule="atLeast"/>
        </w:trPr>
        <w:tc>
          <w:tcPr>
            <w:tcW w:w="3438" w:type="dxa"/>
            <w:vAlign w:val="center"/>
          </w:tcPr>
          <w:p w14:paraId="01AEA248">
            <w:pPr>
              <w:spacing w:line="700" w:lineRule="exact"/>
              <w:jc w:val="both"/>
              <w:rPr>
                <w:rFonts w:hint="eastAsia" w:ascii="方正仿宋_GBK" w:hAnsi="方正仿宋_GBK" w:eastAsia="方正仿宋_GBK" w:cs="方正仿宋_GBK"/>
                <w:sz w:val="24"/>
                <w:szCs w:val="24"/>
                <w:lang w:eastAsia="zh-CN"/>
              </w:rPr>
            </w:pPr>
            <w:r>
              <w:rPr>
                <w:rFonts w:hint="eastAsia" w:ascii="方正仿宋_GBK" w:hAnsi="方正仿宋_GBK" w:eastAsia="方正仿宋_GBK" w:cs="方正仿宋_GBK"/>
                <w:sz w:val="24"/>
                <w:szCs w:val="24"/>
              </w:rPr>
              <w:t>江津区中医院可回物处置服务</w:t>
            </w:r>
            <w:r>
              <w:rPr>
                <w:rFonts w:hint="eastAsia" w:ascii="方正仿宋_GBK" w:hAnsi="方正仿宋_GBK" w:eastAsia="方正仿宋_GBK" w:cs="方正仿宋_GBK"/>
                <w:sz w:val="24"/>
                <w:szCs w:val="24"/>
                <w:lang w:eastAsia="zh-CN"/>
              </w:rPr>
              <w:t>（</w:t>
            </w:r>
            <w:r>
              <w:rPr>
                <w:rFonts w:hint="eastAsia" w:ascii="方正仿宋_GBK" w:hAnsi="方正仿宋_GBK" w:eastAsia="方正仿宋_GBK" w:cs="方正仿宋_GBK"/>
                <w:sz w:val="24"/>
                <w:szCs w:val="24"/>
                <w:lang w:val="en-US" w:eastAsia="zh-CN"/>
              </w:rPr>
              <w:t>第二次</w:t>
            </w:r>
            <w:r>
              <w:rPr>
                <w:rFonts w:hint="eastAsia" w:ascii="方正仿宋_GBK" w:hAnsi="方正仿宋_GBK" w:eastAsia="方正仿宋_GBK" w:cs="方正仿宋_GBK"/>
                <w:sz w:val="24"/>
                <w:szCs w:val="24"/>
                <w:lang w:eastAsia="zh-CN"/>
              </w:rPr>
              <w:t>）</w:t>
            </w:r>
          </w:p>
        </w:tc>
        <w:tc>
          <w:tcPr>
            <w:tcW w:w="1420" w:type="dxa"/>
            <w:vAlign w:val="center"/>
          </w:tcPr>
          <w:p w14:paraId="08D76CE4">
            <w:pPr>
              <w:spacing w:line="400" w:lineRule="exact"/>
              <w:jc w:val="center"/>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w:t>
            </w:r>
          </w:p>
        </w:tc>
        <w:tc>
          <w:tcPr>
            <w:tcW w:w="1970" w:type="dxa"/>
            <w:vAlign w:val="center"/>
          </w:tcPr>
          <w:p w14:paraId="670667CB">
            <w:pPr>
              <w:spacing w:line="400" w:lineRule="exact"/>
              <w:ind w:firstLine="720"/>
              <w:jc w:val="center"/>
              <w:rPr>
                <w:rFonts w:hint="eastAsia" w:ascii="方正仿宋_GBK" w:hAnsi="方正仿宋_GBK" w:eastAsia="方正仿宋_GBK" w:cs="方正仿宋_GBK"/>
                <w:sz w:val="24"/>
                <w:szCs w:val="24"/>
              </w:rPr>
            </w:pPr>
          </w:p>
        </w:tc>
      </w:tr>
    </w:tbl>
    <w:p w14:paraId="190AD714">
      <w:pPr>
        <w:pStyle w:val="51"/>
        <w:spacing w:beforeAutospacing="0" w:afterAutospacing="0" w:line="480" w:lineRule="auto"/>
        <w:jc w:val="left"/>
        <w:rPr>
          <w:rFonts w:hint="eastAsia" w:ascii="方正仿宋_GBK" w:hAnsi="方正仿宋_GBK" w:eastAsia="方正仿宋_GBK" w:cs="方正仿宋_GBK"/>
          <w:b/>
          <w:sz w:val="24"/>
          <w:szCs w:val="24"/>
          <w:lang w:val="en-US" w:eastAsia="zh-CN"/>
        </w:rPr>
      </w:pPr>
      <w:bookmarkStart w:id="10" w:name="_Toc485108768"/>
      <w:bookmarkStart w:id="11" w:name="_Toc6609"/>
    </w:p>
    <w:p w14:paraId="2CB1429A">
      <w:pPr>
        <w:pStyle w:val="51"/>
        <w:spacing w:beforeAutospacing="0" w:afterAutospacing="0" w:line="480" w:lineRule="auto"/>
        <w:jc w:val="left"/>
        <w:rPr>
          <w:rFonts w:hint="eastAsia" w:ascii="方正仿宋_GBK" w:hAnsi="方正仿宋_GBK" w:eastAsia="方正仿宋_GBK" w:cs="方正仿宋_GBK"/>
          <w:b/>
          <w:sz w:val="24"/>
          <w:szCs w:val="24"/>
          <w:lang w:val="en-US" w:eastAsia="zh-CN"/>
        </w:rPr>
      </w:pPr>
    </w:p>
    <w:p w14:paraId="69130197">
      <w:pPr>
        <w:pStyle w:val="22"/>
        <w:rPr>
          <w:rFonts w:hint="eastAsia" w:ascii="方正仿宋_GBK" w:hAnsi="方正仿宋_GBK" w:eastAsia="方正仿宋_GBK" w:cs="方正仿宋_GBK"/>
          <w:color w:val="auto"/>
          <w:lang w:val="en-US" w:eastAsia="zh-CN"/>
        </w:rPr>
      </w:pPr>
    </w:p>
    <w:p w14:paraId="40F5F23F">
      <w:pPr>
        <w:pStyle w:val="22"/>
        <w:rPr>
          <w:rFonts w:hint="eastAsia" w:ascii="方正仿宋_GBK" w:hAnsi="方正仿宋_GBK" w:eastAsia="方正仿宋_GBK" w:cs="方正仿宋_GBK"/>
          <w:color w:val="auto"/>
          <w:lang w:val="en-US" w:eastAsia="zh-CN"/>
        </w:rPr>
      </w:pPr>
    </w:p>
    <w:p w14:paraId="4366AD7A">
      <w:pPr>
        <w:pStyle w:val="22"/>
        <w:rPr>
          <w:rFonts w:hint="eastAsia" w:ascii="方正仿宋_GBK" w:hAnsi="方正仿宋_GBK" w:eastAsia="方正仿宋_GBK" w:cs="方正仿宋_GBK"/>
          <w:color w:val="auto"/>
          <w:lang w:val="en-US" w:eastAsia="zh-CN"/>
        </w:rPr>
      </w:pPr>
      <w:r>
        <w:rPr>
          <w:rFonts w:hint="eastAsia" w:ascii="方正仿宋_GBK" w:hAnsi="方正仿宋_GBK" w:eastAsia="方正仿宋_GBK" w:cs="方正仿宋_GBK"/>
          <w:color w:val="auto"/>
          <w:lang w:val="en-US" w:eastAsia="zh-CN"/>
        </w:rPr>
        <w:t>注：以下可回收物最低保底回收价：可回收塑料（瓶、袋）： 0.5元/公斤，可回收塑料（瓶、袋）： 0.5元/公斤，A、B透析桶：1元/个（10L），A、B透析桶：0.5元/个（5L），玻璃类：0.02 元/公斤</w:t>
      </w:r>
    </w:p>
    <w:p w14:paraId="7DF0713A">
      <w:pPr>
        <w:pStyle w:val="22"/>
        <w:rPr>
          <w:rFonts w:hint="eastAsia" w:ascii="方正仿宋_GBK" w:hAnsi="方正仿宋_GBK" w:eastAsia="方正仿宋_GBK" w:cs="方正仿宋_GBK"/>
        </w:rPr>
      </w:pPr>
      <w:r>
        <w:rPr>
          <w:rFonts w:hint="eastAsia" w:ascii="方正仿宋_GBK" w:hAnsi="方正仿宋_GBK" w:eastAsia="方正仿宋_GBK" w:cs="方正仿宋_GBK"/>
          <w:lang w:val="en-US" w:eastAsia="zh-CN"/>
        </w:rPr>
        <w:t>二、</w:t>
      </w:r>
      <w:r>
        <w:rPr>
          <w:rFonts w:hint="eastAsia" w:ascii="方正仿宋_GBK" w:hAnsi="方正仿宋_GBK" w:eastAsia="方正仿宋_GBK" w:cs="方正仿宋_GBK"/>
        </w:rPr>
        <w:t>资金来源</w:t>
      </w:r>
      <w:bookmarkEnd w:id="10"/>
      <w:bookmarkEnd w:id="11"/>
      <w:r>
        <w:rPr>
          <w:rFonts w:hint="eastAsia" w:ascii="方正仿宋_GBK" w:hAnsi="方正仿宋_GBK" w:eastAsia="方正仿宋_GBK" w:cs="方正仿宋_GBK"/>
        </w:rPr>
        <w:t>：自筹。</w:t>
      </w:r>
    </w:p>
    <w:p w14:paraId="04B46BB5">
      <w:pPr>
        <w:pStyle w:val="22"/>
        <w:rPr>
          <w:rFonts w:hint="eastAsia" w:ascii="方正仿宋_GBK" w:hAnsi="方正仿宋_GBK" w:eastAsia="方正仿宋_GBK" w:cs="方正仿宋_GBK"/>
        </w:rPr>
      </w:pPr>
      <w:r>
        <w:rPr>
          <w:rFonts w:hint="eastAsia" w:ascii="方正仿宋_GBK" w:hAnsi="方正仿宋_GBK" w:eastAsia="方正仿宋_GBK" w:cs="方正仿宋_GBK"/>
        </w:rPr>
        <w:t>三、项目预算：无。</w:t>
      </w:r>
      <w:bookmarkStart w:id="12" w:name="_Toc485108769"/>
      <w:bookmarkStart w:id="13" w:name="_Toc23857"/>
    </w:p>
    <w:p w14:paraId="0AA790D4">
      <w:pPr>
        <w:pStyle w:val="22"/>
        <w:rPr>
          <w:rStyle w:val="69"/>
          <w:rFonts w:hint="eastAsia" w:ascii="方正仿宋_GBK" w:hAnsi="方正仿宋_GBK" w:eastAsia="方正仿宋_GBK" w:cs="方正仿宋_GBK"/>
          <w:b/>
        </w:rPr>
      </w:pPr>
      <w:r>
        <w:rPr>
          <w:rFonts w:hint="eastAsia" w:ascii="方正仿宋_GBK" w:hAnsi="方正仿宋_GBK" w:eastAsia="方正仿宋_GBK" w:cs="方正仿宋_GBK"/>
        </w:rPr>
        <w:t>四、</w:t>
      </w:r>
      <w:bookmarkEnd w:id="12"/>
      <w:r>
        <w:rPr>
          <w:rFonts w:hint="eastAsia" w:ascii="方正仿宋_GBK" w:hAnsi="方正仿宋_GBK" w:eastAsia="方正仿宋_GBK" w:cs="方正仿宋_GBK"/>
        </w:rPr>
        <w:t>供应商资格要求</w:t>
      </w:r>
      <w:bookmarkEnd w:id="13"/>
    </w:p>
    <w:p w14:paraId="39288983">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成交供应商是指向采购人提供服务、工程或者服务的法人、其他组织或者自然人。以下简称供应商。合格的供应商应首先符合政府采购法第二十二条规定的基本条件，同时符合根据该项目特殊要求设置的特定资格条件。</w:t>
      </w:r>
    </w:p>
    <w:p w14:paraId="4383CF79">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（一）基本资格条件</w:t>
      </w:r>
    </w:p>
    <w:p w14:paraId="2228593A">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1.具有独立承担民事责任的能力；</w:t>
      </w:r>
    </w:p>
    <w:p w14:paraId="54DFB820">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2.具有良好的商业信誉和健全的财务会计制度；</w:t>
      </w:r>
    </w:p>
    <w:p w14:paraId="1CD3DB78">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3.具有履行合同所必需的设备和专业技术能力；</w:t>
      </w:r>
    </w:p>
    <w:p w14:paraId="47E71B1E">
      <w:pPr>
        <w:spacing w:line="4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4.有依法缴纳税收和社会保障资金的良好记录；</w:t>
      </w:r>
    </w:p>
    <w:p w14:paraId="66DC164D">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5.参加政府采购活动前三年内，在经营活动中没有重大违法记录；</w:t>
      </w:r>
    </w:p>
    <w:p w14:paraId="051777CB">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6.法律、行政法规规定的其他条件。</w:t>
      </w:r>
    </w:p>
    <w:p w14:paraId="7DA9211C">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（二）特定资格条件</w:t>
      </w:r>
      <w:bookmarkEnd w:id="4"/>
      <w:bookmarkEnd w:id="5"/>
      <w:bookmarkStart w:id="14" w:name="_Toc6"/>
      <w:bookmarkStart w:id="15" w:name="_Toc11958"/>
      <w:bookmarkStart w:id="16" w:name="_Toc102227313"/>
      <w:bookmarkStart w:id="17" w:name="_Toc485108774"/>
    </w:p>
    <w:p w14:paraId="3620A0BC">
      <w:pPr>
        <w:ind w:firstLine="482" w:firstLineChars="200"/>
        <w:rPr>
          <w:rFonts w:hint="eastAsia" w:ascii="方正仿宋_GBK" w:hAnsi="方正仿宋_GBK" w:eastAsia="方正仿宋_GBK" w:cs="方正仿宋_GBK"/>
          <w:b/>
          <w:bCs/>
          <w:color w:val="auto"/>
          <w:sz w:val="24"/>
          <w:szCs w:val="24"/>
          <w:highlight w:val="none"/>
        </w:rPr>
      </w:pPr>
      <w:r>
        <w:rPr>
          <w:rFonts w:hint="eastAsia" w:ascii="方正仿宋_GBK" w:hAnsi="方正仿宋_GBK" w:eastAsia="方正仿宋_GBK" w:cs="方正仿宋_GBK"/>
          <w:b/>
          <w:bCs/>
          <w:color w:val="auto"/>
          <w:sz w:val="24"/>
          <w:szCs w:val="24"/>
          <w:highlight w:val="none"/>
          <w:lang w:val="en-US" w:eastAsia="zh-CN"/>
        </w:rPr>
        <w:t>具有</w:t>
      </w:r>
      <w:r>
        <w:rPr>
          <w:rFonts w:hint="eastAsia" w:ascii="方正仿宋_GBK" w:hAnsi="方正仿宋_GBK" w:eastAsia="方正仿宋_GBK" w:cs="方正仿宋_GBK"/>
          <w:b/>
          <w:bCs/>
          <w:color w:val="auto"/>
          <w:sz w:val="24"/>
          <w:szCs w:val="24"/>
          <w:highlight w:val="none"/>
        </w:rPr>
        <w:t>有效的三证合一营业执照</w:t>
      </w:r>
      <w:r>
        <w:rPr>
          <w:rFonts w:hint="eastAsia" w:ascii="方正仿宋_GBK" w:hAnsi="方正仿宋_GBK" w:eastAsia="方正仿宋_GBK" w:cs="方正仿宋_GBK"/>
          <w:b/>
          <w:bCs/>
          <w:color w:val="auto"/>
          <w:sz w:val="24"/>
          <w:szCs w:val="24"/>
          <w:highlight w:val="none"/>
          <w:lang w:eastAsia="zh-CN"/>
        </w:rPr>
        <w:t>（</w:t>
      </w:r>
      <w:r>
        <w:rPr>
          <w:rFonts w:hint="eastAsia" w:ascii="方正仿宋_GBK" w:hAnsi="方正仿宋_GBK" w:eastAsia="方正仿宋_GBK" w:cs="方正仿宋_GBK"/>
          <w:b/>
          <w:bCs/>
          <w:color w:val="auto"/>
          <w:sz w:val="24"/>
          <w:szCs w:val="24"/>
          <w:highlight w:val="none"/>
          <w:lang w:val="en-US" w:eastAsia="zh-CN"/>
        </w:rPr>
        <w:t>经营范围包含再生资源回收</w:t>
      </w:r>
      <w:r>
        <w:rPr>
          <w:rFonts w:hint="eastAsia" w:ascii="方正仿宋_GBK" w:hAnsi="方正仿宋_GBK" w:eastAsia="方正仿宋_GBK" w:cs="方正仿宋_GBK"/>
          <w:b/>
          <w:bCs/>
          <w:color w:val="auto"/>
          <w:sz w:val="24"/>
          <w:szCs w:val="24"/>
          <w:highlight w:val="none"/>
          <w:lang w:eastAsia="zh-CN"/>
        </w:rPr>
        <w:t>）</w:t>
      </w:r>
      <w:r>
        <w:rPr>
          <w:rFonts w:hint="eastAsia" w:ascii="方正仿宋_GBK" w:hAnsi="方正仿宋_GBK" w:eastAsia="方正仿宋_GBK" w:cs="方正仿宋_GBK"/>
          <w:b/>
          <w:bCs/>
          <w:color w:val="auto"/>
          <w:sz w:val="24"/>
          <w:szCs w:val="24"/>
          <w:highlight w:val="none"/>
        </w:rPr>
        <w:t>、具有</w:t>
      </w:r>
      <w:r>
        <w:rPr>
          <w:rFonts w:hint="eastAsia" w:ascii="方正仿宋_GBK" w:hAnsi="方正仿宋_GBK" w:eastAsia="方正仿宋_GBK" w:cs="方正仿宋_GBK"/>
          <w:b/>
          <w:bCs/>
          <w:color w:val="auto"/>
          <w:sz w:val="24"/>
          <w:szCs w:val="24"/>
          <w:highlight w:val="none"/>
          <w:lang w:val="en-US" w:eastAsia="zh-CN"/>
        </w:rPr>
        <w:t>再生资源回收经营备案登记证明以及具有处置未被污染的输液瓶(袋)、玻璃瓶的相应证明文件（环评、排污许可证）</w:t>
      </w:r>
      <w:r>
        <w:rPr>
          <w:rFonts w:hint="eastAsia" w:ascii="方正仿宋_GBK" w:hAnsi="方正仿宋_GBK" w:eastAsia="方正仿宋_GBK" w:cs="方正仿宋_GBK"/>
          <w:b/>
          <w:bCs/>
          <w:color w:val="auto"/>
          <w:sz w:val="24"/>
          <w:szCs w:val="24"/>
          <w:highlight w:val="none"/>
        </w:rPr>
        <w:t>。</w:t>
      </w:r>
    </w:p>
    <w:p w14:paraId="7E0C2B9C">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有关说明</w:t>
      </w:r>
      <w:bookmarkEnd w:id="14"/>
      <w:bookmarkEnd w:id="15"/>
      <w:r>
        <w:rPr>
          <w:rFonts w:hint="eastAsia" w:ascii="方正仿宋_GBK" w:hAnsi="方正仿宋_GBK" w:eastAsia="方正仿宋_GBK" w:cs="方正仿宋_GBK"/>
          <w:sz w:val="24"/>
          <w:szCs w:val="24"/>
        </w:rPr>
        <w:tab/>
      </w:r>
    </w:p>
    <w:p w14:paraId="59AB71B1">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（一）凡有意参加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的供应商，请在江津区中医院官网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下载本项目</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文件、澄清等</w:t>
      </w:r>
      <w:r>
        <w:rPr>
          <w:rFonts w:hint="eastAsia" w:ascii="方正仿宋_GBK" w:hAnsi="方正仿宋_GBK" w:eastAsia="方正仿宋_GBK" w:cs="方正仿宋_GBK"/>
          <w:sz w:val="24"/>
          <w:szCs w:val="24"/>
          <w:lang w:val="en-US" w:eastAsia="zh-CN"/>
        </w:rPr>
        <w:t>遴选</w:t>
      </w:r>
      <w:r>
        <w:rPr>
          <w:rFonts w:hint="eastAsia" w:ascii="方正仿宋_GBK" w:hAnsi="方正仿宋_GBK" w:eastAsia="方正仿宋_GBK" w:cs="方正仿宋_GBK"/>
          <w:sz w:val="24"/>
          <w:szCs w:val="24"/>
        </w:rPr>
        <w:t>前公布的所有项目资料，无论供应商下载与否，均视为已知晓所有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实质性要求内容。</w:t>
      </w:r>
    </w:p>
    <w:p w14:paraId="19DBB587">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公告期限：自采购公告发布之日</w:t>
      </w:r>
      <w:r>
        <w:rPr>
          <w:rFonts w:hint="eastAsia" w:ascii="方正仿宋_GBK" w:hAnsi="方正仿宋_GBK" w:eastAsia="方正仿宋_GBK" w:cs="方正仿宋_GBK"/>
          <w:b/>
          <w:bCs/>
          <w:color w:val="FF0000"/>
          <w:sz w:val="24"/>
          <w:szCs w:val="24"/>
        </w:rPr>
        <w:t>（2024年</w:t>
      </w:r>
      <w:r>
        <w:rPr>
          <w:rFonts w:hint="eastAsia" w:ascii="方正仿宋_GBK" w:hAnsi="方正仿宋_GBK" w:eastAsia="方正仿宋_GBK" w:cs="方正仿宋_GBK"/>
          <w:b/>
          <w:bCs/>
          <w:color w:val="FF0000"/>
          <w:sz w:val="24"/>
          <w:szCs w:val="24"/>
          <w:lang w:val="en-US" w:eastAsia="zh-CN"/>
        </w:rPr>
        <w:t>12月26日</w:t>
      </w:r>
      <w:r>
        <w:rPr>
          <w:rFonts w:hint="eastAsia" w:ascii="方正仿宋_GBK" w:hAnsi="方正仿宋_GBK" w:eastAsia="方正仿宋_GBK" w:cs="方正仿宋_GBK"/>
          <w:b/>
          <w:bCs/>
          <w:color w:val="FF0000"/>
          <w:sz w:val="24"/>
          <w:szCs w:val="24"/>
        </w:rPr>
        <w:t>）</w:t>
      </w:r>
      <w:r>
        <w:rPr>
          <w:rFonts w:hint="eastAsia" w:ascii="方正仿宋_GBK" w:hAnsi="方正仿宋_GBK" w:eastAsia="方正仿宋_GBK" w:cs="方正仿宋_GBK"/>
          <w:sz w:val="24"/>
          <w:szCs w:val="24"/>
        </w:rPr>
        <w:t>起三个工作日。</w:t>
      </w:r>
    </w:p>
    <w:p w14:paraId="59F5883E">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（三）凡有意参加的供应商，请于</w:t>
      </w:r>
      <w:r>
        <w:rPr>
          <w:rFonts w:hint="eastAsia" w:ascii="方正仿宋_GBK" w:hAnsi="方正仿宋_GBK" w:eastAsia="方正仿宋_GBK" w:cs="方正仿宋_GBK"/>
          <w:b/>
          <w:bCs/>
          <w:color w:val="FF0000"/>
          <w:sz w:val="24"/>
          <w:szCs w:val="24"/>
        </w:rPr>
        <w:t>202</w:t>
      </w:r>
      <w:r>
        <w:rPr>
          <w:rFonts w:hint="eastAsia" w:ascii="方正仿宋_GBK" w:hAnsi="方正仿宋_GBK" w:eastAsia="方正仿宋_GBK" w:cs="方正仿宋_GBK"/>
          <w:b/>
          <w:bCs/>
          <w:color w:val="FF0000"/>
          <w:sz w:val="24"/>
          <w:szCs w:val="24"/>
          <w:lang w:val="en-US" w:eastAsia="zh-CN"/>
        </w:rPr>
        <w:t>4</w:t>
      </w:r>
      <w:r>
        <w:rPr>
          <w:rFonts w:hint="eastAsia" w:ascii="方正仿宋_GBK" w:hAnsi="方正仿宋_GBK" w:eastAsia="方正仿宋_GBK" w:cs="方正仿宋_GBK"/>
          <w:b/>
          <w:bCs/>
          <w:color w:val="FF0000"/>
          <w:sz w:val="24"/>
          <w:szCs w:val="24"/>
        </w:rPr>
        <w:t>年</w:t>
      </w:r>
      <w:r>
        <w:rPr>
          <w:rFonts w:hint="eastAsia" w:ascii="方正仿宋_GBK" w:hAnsi="方正仿宋_GBK" w:eastAsia="方正仿宋_GBK" w:cs="方正仿宋_GBK"/>
          <w:b/>
          <w:bCs/>
          <w:color w:val="FF0000"/>
          <w:sz w:val="24"/>
          <w:szCs w:val="24"/>
          <w:lang w:val="en-US" w:eastAsia="zh-CN"/>
        </w:rPr>
        <w:t>12</w:t>
      </w:r>
      <w:r>
        <w:rPr>
          <w:rFonts w:hint="eastAsia" w:ascii="方正仿宋_GBK" w:hAnsi="方正仿宋_GBK" w:eastAsia="方正仿宋_GBK" w:cs="方正仿宋_GBK"/>
          <w:b/>
          <w:bCs/>
          <w:color w:val="FF0000"/>
          <w:sz w:val="24"/>
          <w:szCs w:val="24"/>
        </w:rPr>
        <w:t>月</w:t>
      </w:r>
      <w:r>
        <w:rPr>
          <w:rFonts w:hint="eastAsia" w:ascii="方正仿宋_GBK" w:hAnsi="方正仿宋_GBK" w:eastAsia="方正仿宋_GBK" w:cs="方正仿宋_GBK"/>
          <w:b/>
          <w:bCs/>
          <w:color w:val="FF0000"/>
          <w:sz w:val="24"/>
          <w:szCs w:val="24"/>
          <w:lang w:val="en-US" w:eastAsia="zh-CN"/>
        </w:rPr>
        <w:t>26</w:t>
      </w:r>
      <w:r>
        <w:rPr>
          <w:rFonts w:hint="eastAsia" w:ascii="方正仿宋_GBK" w:hAnsi="方正仿宋_GBK" w:eastAsia="方正仿宋_GBK" w:cs="方正仿宋_GBK"/>
          <w:b/>
          <w:bCs/>
          <w:color w:val="FF0000"/>
          <w:sz w:val="24"/>
          <w:szCs w:val="24"/>
        </w:rPr>
        <w:t>日至2024年</w:t>
      </w:r>
      <w:r>
        <w:rPr>
          <w:rFonts w:hint="eastAsia" w:ascii="方正仿宋_GBK" w:hAnsi="方正仿宋_GBK" w:eastAsia="方正仿宋_GBK" w:cs="方正仿宋_GBK"/>
          <w:b/>
          <w:bCs/>
          <w:color w:val="FF0000"/>
          <w:sz w:val="24"/>
          <w:szCs w:val="24"/>
          <w:lang w:val="en-US" w:eastAsia="zh-CN"/>
        </w:rPr>
        <w:t>12</w:t>
      </w:r>
      <w:r>
        <w:rPr>
          <w:rFonts w:hint="eastAsia" w:ascii="方正仿宋_GBK" w:hAnsi="方正仿宋_GBK" w:eastAsia="方正仿宋_GBK" w:cs="方正仿宋_GBK"/>
          <w:b/>
          <w:bCs/>
          <w:color w:val="FF0000"/>
          <w:sz w:val="24"/>
          <w:szCs w:val="24"/>
        </w:rPr>
        <w:t>月</w:t>
      </w:r>
      <w:r>
        <w:rPr>
          <w:rFonts w:hint="eastAsia" w:ascii="方正仿宋_GBK" w:hAnsi="方正仿宋_GBK" w:eastAsia="方正仿宋_GBK" w:cs="方正仿宋_GBK"/>
          <w:b/>
          <w:bCs/>
          <w:color w:val="FF0000"/>
          <w:sz w:val="24"/>
          <w:szCs w:val="24"/>
          <w:lang w:val="en-US" w:eastAsia="zh-CN"/>
        </w:rPr>
        <w:t>31</w:t>
      </w:r>
      <w:r>
        <w:rPr>
          <w:rFonts w:hint="eastAsia" w:ascii="方正仿宋_GBK" w:hAnsi="方正仿宋_GBK" w:eastAsia="方正仿宋_GBK" w:cs="方正仿宋_GBK"/>
          <w:b/>
          <w:bCs/>
          <w:color w:val="FF0000"/>
          <w:sz w:val="24"/>
          <w:szCs w:val="24"/>
        </w:rPr>
        <w:t>日</w:t>
      </w:r>
      <w:r>
        <w:rPr>
          <w:rFonts w:hint="eastAsia" w:ascii="方正仿宋_GBK" w:hAnsi="方正仿宋_GBK" w:eastAsia="方正仿宋_GBK" w:cs="方正仿宋_GBK"/>
          <w:b/>
          <w:bCs/>
          <w:color w:val="FF0000"/>
          <w:sz w:val="24"/>
          <w:szCs w:val="24"/>
          <w:lang w:val="en-US" w:eastAsia="zh-CN"/>
        </w:rPr>
        <w:t>17:30</w:t>
      </w:r>
      <w:r>
        <w:rPr>
          <w:rFonts w:hint="eastAsia" w:ascii="方正仿宋_GBK" w:hAnsi="方正仿宋_GBK" w:eastAsia="方正仿宋_GBK" w:cs="方正仿宋_GBK"/>
          <w:b/>
          <w:bCs/>
          <w:color w:val="FF0000"/>
          <w:sz w:val="24"/>
          <w:szCs w:val="24"/>
        </w:rPr>
        <w:t>时</w:t>
      </w:r>
      <w:r>
        <w:rPr>
          <w:rFonts w:hint="eastAsia" w:ascii="方正仿宋_GBK" w:hAnsi="方正仿宋_GBK" w:eastAsia="方正仿宋_GBK" w:cs="方正仿宋_GBK"/>
          <w:sz w:val="24"/>
          <w:szCs w:val="24"/>
        </w:rPr>
        <w:t>（法定公休日、法定节假日除外）</w:t>
      </w:r>
      <w:r>
        <w:rPr>
          <w:rFonts w:hint="eastAsia" w:ascii="方正仿宋_GBK" w:hAnsi="方正仿宋_GBK" w:eastAsia="方正仿宋_GBK" w:cs="方正仿宋_GBK"/>
          <w:b/>
          <w:bCs/>
          <w:sz w:val="24"/>
          <w:szCs w:val="24"/>
          <w:u w:val="single"/>
        </w:rPr>
        <w:t>现场递交</w:t>
      </w:r>
      <w:r>
        <w:rPr>
          <w:rFonts w:hint="eastAsia" w:ascii="方正仿宋_GBK" w:hAnsi="方正仿宋_GBK" w:eastAsia="方正仿宋_GBK" w:cs="方正仿宋_GBK"/>
          <w:sz w:val="24"/>
          <w:szCs w:val="24"/>
        </w:rPr>
        <w:t>或</w:t>
      </w:r>
      <w:r>
        <w:rPr>
          <w:rFonts w:hint="eastAsia" w:ascii="方正仿宋_GBK" w:hAnsi="方正仿宋_GBK" w:eastAsia="方正仿宋_GBK" w:cs="方正仿宋_GBK"/>
          <w:b/>
          <w:bCs/>
          <w:sz w:val="24"/>
          <w:szCs w:val="24"/>
          <w:u w:val="single"/>
        </w:rPr>
        <w:t>顺丰邮寄纸质版</w:t>
      </w:r>
      <w:r>
        <w:rPr>
          <w:rFonts w:hint="eastAsia" w:ascii="方正仿宋_GBK" w:hAnsi="方正仿宋_GBK" w:eastAsia="方正仿宋_GBK" w:cs="方正仿宋_GBK"/>
          <w:b/>
          <w:bCs/>
          <w:sz w:val="24"/>
          <w:szCs w:val="24"/>
        </w:rPr>
        <w:t>资质文件报名。</w:t>
      </w:r>
    </w:p>
    <w:p w14:paraId="5EC977D0">
      <w:pPr>
        <w:spacing w:line="400" w:lineRule="exact"/>
        <w:ind w:firstLine="482"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b/>
          <w:bCs/>
          <w:sz w:val="24"/>
          <w:szCs w:val="24"/>
        </w:rPr>
        <w:t>报名方式：</w:t>
      </w:r>
      <w:r>
        <w:rPr>
          <w:rFonts w:hint="eastAsia" w:ascii="方正仿宋_GBK" w:hAnsi="方正仿宋_GBK" w:eastAsia="方正仿宋_GBK" w:cs="方正仿宋_GBK"/>
        </w:rPr>
        <w:fldChar w:fldCharType="begin"/>
      </w:r>
      <w:r>
        <w:rPr>
          <w:rFonts w:hint="eastAsia" w:ascii="方正仿宋_GBK" w:hAnsi="方正仿宋_GBK" w:eastAsia="方正仿宋_GBK" w:cs="方正仿宋_GBK"/>
        </w:rPr>
        <w:instrText xml:space="preserve"> HYPERLINK "mailto:请务必将参与比选文件的采购项目名称及采购项目编号、所参与包号、供应商名称、联系人名称及联系方式、电子邮箱地址，供应商、代理商、生产厂家一般资质和特定资格要求以及产品的说明书及彩页等相关信息，在报名截止时间前发送到QQ邮箱XX@163.com。" </w:instrText>
      </w:r>
      <w:r>
        <w:rPr>
          <w:rFonts w:hint="eastAsia" w:ascii="方正仿宋_GBK" w:hAnsi="方正仿宋_GBK" w:eastAsia="方正仿宋_GBK" w:cs="方正仿宋_GBK"/>
        </w:rPr>
        <w:fldChar w:fldCharType="separate"/>
      </w:r>
      <w:r>
        <w:rPr>
          <w:rFonts w:hint="eastAsia" w:ascii="方正仿宋_GBK" w:hAnsi="方正仿宋_GBK" w:eastAsia="方正仿宋_GBK" w:cs="方正仿宋_GBK"/>
        </w:rPr>
        <w:fldChar w:fldCharType="begin"/>
      </w:r>
      <w:r>
        <w:rPr>
          <w:rFonts w:hint="eastAsia" w:ascii="方正仿宋_GBK" w:hAnsi="方正仿宋_GBK" w:eastAsia="方正仿宋_GBK" w:cs="方正仿宋_GBK"/>
        </w:rPr>
        <w:instrText xml:space="preserve"> HYPERLINK "mailto:请务必将参与比选文件的采购项目名称及采购项目编号、所参与包号、供应商名称、联系人名称及联系方式、电子邮箱地址，供应商、代理商、生产厂家一般资质和特定资格要求以及产品的说明书及彩页等相关信息，在报名截止时间前发送到QQ邮箱XX@163.com。" </w:instrText>
      </w:r>
      <w:r>
        <w:rPr>
          <w:rFonts w:hint="eastAsia" w:ascii="方正仿宋_GBK" w:hAnsi="方正仿宋_GBK" w:eastAsia="方正仿宋_GBK" w:cs="方正仿宋_GBK"/>
        </w:rPr>
        <w:fldChar w:fldCharType="separate"/>
      </w:r>
      <w:r>
        <w:rPr>
          <w:rFonts w:hint="eastAsia" w:ascii="方正仿宋_GBK" w:hAnsi="方正仿宋_GBK" w:eastAsia="方正仿宋_GBK" w:cs="方正仿宋_GBK"/>
          <w:b/>
          <w:bCs/>
          <w:sz w:val="24"/>
          <w:szCs w:val="24"/>
        </w:rPr>
        <w:t>请务必将参与</w:t>
      </w:r>
      <w:r>
        <w:rPr>
          <w:rFonts w:hint="eastAsia" w:ascii="方正仿宋_GBK" w:hAnsi="方正仿宋_GBK" w:eastAsia="方正仿宋_GBK" w:cs="方正仿宋_GBK"/>
          <w:b/>
          <w:bCs/>
          <w:sz w:val="24"/>
          <w:szCs w:val="24"/>
          <w:lang w:eastAsia="zh-CN"/>
        </w:rPr>
        <w:t>遴选</w:t>
      </w:r>
      <w:r>
        <w:rPr>
          <w:rFonts w:hint="eastAsia" w:ascii="方正仿宋_GBK" w:hAnsi="方正仿宋_GBK" w:eastAsia="方正仿宋_GBK" w:cs="方正仿宋_GBK"/>
          <w:b/>
          <w:bCs/>
          <w:sz w:val="24"/>
          <w:szCs w:val="24"/>
        </w:rPr>
        <w:t>的采购项目名称及采购项目编号、供应商名称、联系人名称及联系方式、电子邮箱地址、如不是法人参加还需提供法人授权文件，供应商一般资质和特定资格要求等相关信息，盖鲜章后的清晰纸质版文件现场递交或者通过</w:t>
      </w:r>
      <w:r>
        <w:rPr>
          <w:rFonts w:hint="eastAsia" w:ascii="方正仿宋_GBK" w:hAnsi="方正仿宋_GBK" w:eastAsia="方正仿宋_GBK" w:cs="方正仿宋_GBK"/>
          <w:b/>
          <w:bCs/>
          <w:sz w:val="24"/>
          <w:szCs w:val="24"/>
          <w:u w:val="single"/>
        </w:rPr>
        <w:t>顺丰邮寄</w:t>
      </w:r>
      <w:r>
        <w:rPr>
          <w:rFonts w:hint="eastAsia" w:ascii="方正仿宋_GBK" w:hAnsi="方正仿宋_GBK" w:eastAsia="方正仿宋_GBK" w:cs="方正仿宋_GBK"/>
          <w:b/>
          <w:bCs/>
          <w:sz w:val="24"/>
          <w:szCs w:val="24"/>
        </w:rPr>
        <w:t>给江津区中医院总务科周老师收(收件地址:</w:t>
      </w:r>
      <w:r>
        <w:rPr>
          <w:rFonts w:hint="eastAsia" w:ascii="方正仿宋_GBK" w:hAnsi="方正仿宋_GBK" w:eastAsia="方正仿宋_GBK" w:cs="方正仿宋_GBK"/>
          <w:b/>
          <w:bCs/>
          <w:sz w:val="24"/>
          <w:szCs w:val="24"/>
          <w:u w:val="single"/>
        </w:rPr>
        <w:t>重庆市江津区德感津马路458号</w:t>
      </w:r>
      <w:r>
        <w:rPr>
          <w:rFonts w:hint="eastAsia" w:ascii="方正仿宋_GBK" w:hAnsi="方正仿宋_GBK" w:eastAsia="方正仿宋_GBK" w:cs="方正仿宋_GBK"/>
          <w:b/>
          <w:bCs/>
          <w:sz w:val="24"/>
          <w:szCs w:val="24"/>
        </w:rPr>
        <w:t>,请一定使用</w:t>
      </w:r>
      <w:r>
        <w:rPr>
          <w:rFonts w:hint="eastAsia" w:ascii="方正仿宋_GBK" w:hAnsi="方正仿宋_GBK" w:eastAsia="方正仿宋_GBK" w:cs="方正仿宋_GBK"/>
          <w:b/>
          <w:bCs/>
          <w:sz w:val="24"/>
          <w:szCs w:val="24"/>
          <w:u w:val="single"/>
        </w:rPr>
        <w:t>顺丰邮寄</w:t>
      </w:r>
      <w:r>
        <w:rPr>
          <w:rFonts w:hint="eastAsia" w:ascii="方正仿宋_GBK" w:hAnsi="方正仿宋_GBK" w:eastAsia="方正仿宋_GBK" w:cs="方正仿宋_GBK"/>
          <w:b/>
          <w:bCs/>
          <w:sz w:val="24"/>
          <w:szCs w:val="24"/>
        </w:rPr>
        <w:t>，拒收</w:t>
      </w:r>
      <w:r>
        <w:rPr>
          <w:rFonts w:hint="eastAsia" w:ascii="方正仿宋_GBK" w:hAnsi="方正仿宋_GBK" w:eastAsia="方正仿宋_GBK" w:cs="方正仿宋_GBK"/>
          <w:b/>
          <w:bCs/>
          <w:sz w:val="24"/>
          <w:szCs w:val="24"/>
          <w:u w:val="single"/>
        </w:rPr>
        <w:t>到付</w:t>
      </w:r>
      <w:r>
        <w:rPr>
          <w:rFonts w:hint="eastAsia" w:ascii="方正仿宋_GBK" w:hAnsi="方正仿宋_GBK" w:eastAsia="方正仿宋_GBK" w:cs="方正仿宋_GBK"/>
          <w:b/>
          <w:bCs/>
          <w:sz w:val="24"/>
          <w:szCs w:val="24"/>
        </w:rPr>
        <w:t>邮件)</w:t>
      </w:r>
      <w:r>
        <w:rPr>
          <w:rFonts w:hint="eastAsia" w:ascii="方正仿宋_GBK" w:hAnsi="方正仿宋_GBK" w:eastAsia="方正仿宋_GBK" w:cs="方正仿宋_GBK"/>
          <w:b/>
          <w:bCs/>
          <w:sz w:val="24"/>
          <w:szCs w:val="24"/>
        </w:rPr>
        <w:fldChar w:fldCharType="end"/>
      </w:r>
      <w:r>
        <w:rPr>
          <w:rFonts w:hint="eastAsia" w:ascii="方正仿宋_GBK" w:hAnsi="方正仿宋_GBK" w:eastAsia="方正仿宋_GBK" w:cs="方正仿宋_GBK"/>
          <w:b/>
          <w:bCs/>
          <w:sz w:val="24"/>
          <w:szCs w:val="24"/>
        </w:rPr>
        <w:t>。</w:t>
      </w:r>
      <w:r>
        <w:rPr>
          <w:rFonts w:hint="eastAsia" w:ascii="方正仿宋_GBK" w:hAnsi="方正仿宋_GBK" w:eastAsia="方正仿宋_GBK" w:cs="方正仿宋_GBK"/>
          <w:b/>
          <w:bCs/>
          <w:sz w:val="24"/>
          <w:szCs w:val="24"/>
        </w:rPr>
        <w:fldChar w:fldCharType="end"/>
      </w:r>
      <w:r>
        <w:rPr>
          <w:rFonts w:hint="eastAsia" w:ascii="方正仿宋_GBK" w:hAnsi="方正仿宋_GBK" w:eastAsia="方正仿宋_GBK" w:cs="方正仿宋_GBK"/>
          <w:sz w:val="24"/>
          <w:szCs w:val="24"/>
        </w:rPr>
        <w:t>报名的单位名称必须与响应人名称相同，只有按上述规定报名后，才具备响应资格</w:t>
      </w:r>
      <w:r>
        <w:rPr>
          <w:rFonts w:hint="eastAsia" w:ascii="方正仿宋_GBK" w:hAnsi="方正仿宋_GBK" w:eastAsia="方正仿宋_GBK" w:cs="方正仿宋_GBK"/>
          <w:sz w:val="28"/>
          <w:szCs w:val="28"/>
        </w:rPr>
        <w:t>。</w:t>
      </w:r>
    </w:p>
    <w:p w14:paraId="39371DE9">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（四）供应商须满足以下二种要件，其响应文件才被接受：</w:t>
      </w:r>
    </w:p>
    <w:p w14:paraId="01B1EFA4">
      <w:pPr>
        <w:spacing w:line="400" w:lineRule="exact"/>
        <w:ind w:left="10" w:leftChars="5"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1、按时递交纸质版报名资料。</w:t>
      </w:r>
    </w:p>
    <w:p w14:paraId="5F84F67A">
      <w:pPr>
        <w:spacing w:line="380" w:lineRule="exact"/>
        <w:ind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2、按时递交了响应文件；</w:t>
      </w:r>
    </w:p>
    <w:p w14:paraId="1EE8A64B">
      <w:pPr>
        <w:spacing w:line="400" w:lineRule="exact"/>
        <w:ind w:firstLine="480" w:firstLineChars="200"/>
        <w:rPr>
          <w:rFonts w:hint="eastAsia" w:ascii="方正仿宋_GBK" w:hAnsi="方正仿宋_GBK" w:eastAsia="方正仿宋_GBK" w:cs="方正仿宋_GBK"/>
          <w:color w:val="FF0000"/>
          <w:sz w:val="24"/>
          <w:szCs w:val="24"/>
          <w:lang w:val="en-US" w:eastAsia="zh-CN"/>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地点：</w:t>
      </w:r>
      <w:r>
        <w:rPr>
          <w:rFonts w:hint="eastAsia" w:ascii="方正仿宋_GBK" w:hAnsi="方正仿宋_GBK" w:eastAsia="方正仿宋_GBK" w:cs="方正仿宋_GBK"/>
          <w:color w:val="FF0000"/>
          <w:sz w:val="24"/>
          <w:szCs w:val="24"/>
          <w:lang w:val="en-US" w:eastAsia="zh-CN"/>
        </w:rPr>
        <w:t>重庆市江津区中医院新大楼14楼小会议室。</w:t>
      </w:r>
    </w:p>
    <w:p w14:paraId="53C55BAB">
      <w:pPr>
        <w:ind w:firstLine="480" w:firstLineChars="200"/>
        <w:rPr>
          <w:rFonts w:hint="eastAsia" w:ascii="方正仿宋_GBK" w:hAnsi="方正仿宋_GBK" w:eastAsia="方正仿宋_GBK" w:cs="方正仿宋_GBK"/>
          <w:color w:val="FF0000"/>
          <w:sz w:val="24"/>
          <w:szCs w:val="24"/>
          <w:lang w:val="en-US" w:eastAsia="zh-CN"/>
        </w:rPr>
      </w:pPr>
      <w:r>
        <w:rPr>
          <w:rFonts w:hint="eastAsia" w:ascii="方正仿宋_GBK" w:hAnsi="方正仿宋_GBK" w:eastAsia="方正仿宋_GBK" w:cs="方正仿宋_GBK"/>
          <w:sz w:val="24"/>
          <w:szCs w:val="24"/>
        </w:rPr>
        <w:t>（六）响应文件递交开始时间：</w:t>
      </w:r>
      <w:bookmarkStart w:id="18" w:name="_Toc26538"/>
      <w:r>
        <w:rPr>
          <w:rFonts w:hint="eastAsia" w:ascii="方正仿宋_GBK" w:hAnsi="方正仿宋_GBK" w:eastAsia="方正仿宋_GBK" w:cs="方正仿宋_GBK"/>
          <w:color w:val="FF0000"/>
          <w:sz w:val="24"/>
          <w:szCs w:val="24"/>
          <w:lang w:val="en-US" w:eastAsia="zh-CN"/>
        </w:rPr>
        <w:t>2025年1月2日10:00。</w:t>
      </w:r>
    </w:p>
    <w:p w14:paraId="49B31F9C">
      <w:pPr>
        <w:ind w:firstLine="480" w:firstLineChars="200"/>
        <w:rPr>
          <w:rFonts w:hint="eastAsia" w:ascii="方正仿宋_GBK" w:hAnsi="方正仿宋_GBK" w:eastAsia="方正仿宋_GBK" w:cs="方正仿宋_GBK"/>
          <w:sz w:val="24"/>
          <w:szCs w:val="24"/>
          <w:lang w:val="en-US" w:eastAsia="zh-CN"/>
        </w:rPr>
      </w:pPr>
      <w:r>
        <w:rPr>
          <w:rFonts w:hint="eastAsia" w:ascii="方正仿宋_GBK" w:hAnsi="方正仿宋_GBK" w:eastAsia="方正仿宋_GBK" w:cs="方正仿宋_GBK"/>
          <w:sz w:val="24"/>
          <w:szCs w:val="24"/>
        </w:rPr>
        <w:t>（七）响应文件递交截止时间：</w:t>
      </w:r>
      <w:bookmarkEnd w:id="18"/>
      <w:bookmarkStart w:id="19" w:name="_Toc7033"/>
      <w:r>
        <w:rPr>
          <w:rFonts w:hint="eastAsia" w:ascii="方正仿宋_GBK" w:hAnsi="方正仿宋_GBK" w:eastAsia="方正仿宋_GBK" w:cs="方正仿宋_GBK"/>
          <w:color w:val="FF0000"/>
          <w:sz w:val="24"/>
          <w:szCs w:val="24"/>
          <w:lang w:val="en-US" w:eastAsia="zh-CN"/>
        </w:rPr>
        <w:t>2025年1月2日10:30。</w:t>
      </w:r>
    </w:p>
    <w:p w14:paraId="352E2593">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开始时间：</w:t>
      </w:r>
      <w:bookmarkEnd w:id="19"/>
      <w:r>
        <w:rPr>
          <w:rFonts w:hint="eastAsia" w:ascii="方正仿宋_GBK" w:hAnsi="方正仿宋_GBK" w:eastAsia="方正仿宋_GBK" w:cs="方正仿宋_GBK"/>
          <w:color w:val="FF0000"/>
          <w:sz w:val="24"/>
          <w:szCs w:val="24"/>
          <w:lang w:val="en-US" w:eastAsia="zh-CN"/>
        </w:rPr>
        <w:t>2025年1月2日10:30。</w:t>
      </w:r>
    </w:p>
    <w:p w14:paraId="79EAB289">
      <w:pPr>
        <w:pStyle w:val="3"/>
        <w:ind w:firstLine="720"/>
        <w:rPr>
          <w:rFonts w:hint="eastAsia" w:ascii="方正仿宋_GBK" w:hAnsi="方正仿宋_GBK" w:eastAsia="方正仿宋_GBK" w:cs="方正仿宋_GBK"/>
          <w:sz w:val="24"/>
          <w:szCs w:val="24"/>
        </w:rPr>
      </w:pPr>
      <w:bookmarkStart w:id="20" w:name="_Toc29866"/>
      <w:r>
        <w:rPr>
          <w:rFonts w:hint="eastAsia" w:ascii="方正仿宋_GBK" w:hAnsi="方正仿宋_GBK" w:eastAsia="方正仿宋_GBK" w:cs="方正仿宋_GBK"/>
          <w:sz w:val="24"/>
          <w:szCs w:val="24"/>
        </w:rPr>
        <w:t>六、本项目无需购买</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w:t>
      </w:r>
      <w:bookmarkEnd w:id="20"/>
      <w:bookmarkStart w:id="21" w:name="_Toc54171062"/>
      <w:bookmarkStart w:id="22" w:name="_Toc373860294"/>
      <w:bookmarkStart w:id="23" w:name="_Toc54718176"/>
    </w:p>
    <w:bookmarkEnd w:id="21"/>
    <w:bookmarkEnd w:id="22"/>
    <w:bookmarkEnd w:id="23"/>
    <w:p w14:paraId="22836111">
      <w:pPr>
        <w:pStyle w:val="3"/>
        <w:ind w:firstLine="720"/>
        <w:rPr>
          <w:rFonts w:hint="eastAsia" w:ascii="方正仿宋_GBK" w:hAnsi="方正仿宋_GBK" w:eastAsia="方正仿宋_GBK" w:cs="方正仿宋_GBK"/>
          <w:sz w:val="24"/>
          <w:szCs w:val="24"/>
        </w:rPr>
      </w:pPr>
      <w:bookmarkStart w:id="24" w:name="_Toc1625"/>
      <w:bookmarkStart w:id="25" w:name="_Toc2806"/>
      <w:r>
        <w:rPr>
          <w:rFonts w:hint="eastAsia" w:ascii="方正仿宋_GBK" w:hAnsi="方正仿宋_GBK" w:eastAsia="方正仿宋_GBK" w:cs="方正仿宋_GBK"/>
          <w:sz w:val="24"/>
          <w:szCs w:val="24"/>
        </w:rPr>
        <w:t>七、其它有关规定</w:t>
      </w:r>
      <w:bookmarkEnd w:id="24"/>
      <w:bookmarkEnd w:id="25"/>
    </w:p>
    <w:p w14:paraId="78784CA6">
      <w:pPr>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（一）单位负责人为同一人或者存在直接控股、管理关系的不同供应商，不得参加同一合同项（分包）下的采购活动，否则均为无效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181DC823">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（二）为采购项目提供整体设计、规范编制或者项目管理、监理、检测等服务的供应商，不得再参加该采购项目的其他采购活动。</w:t>
      </w:r>
    </w:p>
    <w:p w14:paraId="6C184ABD">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（三）同一合同项（分包）下为单一品目的服务采购中， 同一品牌同一型号产品有多家供应商参加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，只能按照一家供应商计算。</w:t>
      </w:r>
    </w:p>
    <w:p w14:paraId="3C897007">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（四）同一合同项（分包）下的服务，制造商参与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的，不得再委托代理商参与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53222EC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（五）本项目在响应文件提交截止时间前发布的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文件及补遗文件（如果有）一律在江津区中医院官网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上发布，请各供应商注意下载；无论供应商下载或与否，均视同供应商已知晓本项目澄清文件（如果有）的内容。</w:t>
      </w:r>
    </w:p>
    <w:p w14:paraId="08DB86B2">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（六）未按时报名的，其响应文件恕不接收，超过响应文件截止时间递交的响应文件，恕不接收。</w:t>
      </w:r>
    </w:p>
    <w:p w14:paraId="2850317E">
      <w:pPr>
        <w:spacing w:line="38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费用：无论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结果如何，供应商参与本项目</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的所有费用均应由供应商自行承担。</w:t>
      </w:r>
    </w:p>
    <w:p w14:paraId="135920F8">
      <w:pPr>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（八）本项目不接受联合体参与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或不接受合同分包、转包。</w:t>
      </w:r>
    </w:p>
    <w:p w14:paraId="171E68E4">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按照《财政部关于在政府采购活动中查询及使用信用记录有关问题的通知》财库〔2016〕125号，供应商列入失信被执行人、重大税收违法案件当事人名单、政府采购严重违法失信行为记录名单及其他不符合《中华人民共和国政府采购法》第二十二条规定条件的供应商，将拒绝其参与医院采购活动。</w:t>
      </w:r>
    </w:p>
    <w:p w14:paraId="11DAE497">
      <w:pPr>
        <w:pStyle w:val="3"/>
        <w:spacing w:line="240" w:lineRule="auto"/>
        <w:ind w:firstLine="720"/>
        <w:rPr>
          <w:rFonts w:hint="eastAsia" w:ascii="方正仿宋_GBK" w:hAnsi="方正仿宋_GBK" w:eastAsia="方正仿宋_GBK" w:cs="方正仿宋_GBK"/>
          <w:sz w:val="24"/>
          <w:szCs w:val="24"/>
        </w:rPr>
      </w:pPr>
      <w:bookmarkStart w:id="26" w:name="_Toc31390"/>
      <w:bookmarkStart w:id="27" w:name="_Toc9130"/>
      <w:r>
        <w:rPr>
          <w:rFonts w:hint="eastAsia" w:ascii="方正仿宋_GBK" w:hAnsi="方正仿宋_GBK" w:eastAsia="方正仿宋_GBK" w:cs="方正仿宋_GBK"/>
          <w:sz w:val="24"/>
          <w:szCs w:val="24"/>
        </w:rPr>
        <w:t>八、联系方式</w:t>
      </w:r>
      <w:bookmarkEnd w:id="26"/>
      <w:bookmarkEnd w:id="27"/>
    </w:p>
    <w:bookmarkEnd w:id="16"/>
    <w:bookmarkEnd w:id="17"/>
    <w:p w14:paraId="028FF003">
      <w:pPr>
        <w:ind w:firstLine="480" w:firstLineChars="200"/>
        <w:jc w:val="left"/>
        <w:rPr>
          <w:rFonts w:hint="eastAsia" w:ascii="方正仿宋_GBK" w:hAnsi="方正仿宋_GBK" w:eastAsia="方正仿宋_GBK" w:cs="方正仿宋_GBK"/>
          <w:sz w:val="24"/>
          <w:szCs w:val="24"/>
        </w:rPr>
      </w:pPr>
      <w:bookmarkStart w:id="28" w:name="_Toc31093"/>
      <w:r>
        <w:rPr>
          <w:rFonts w:hint="eastAsia" w:ascii="方正仿宋_GBK" w:hAnsi="方正仿宋_GBK" w:eastAsia="方正仿宋_GBK" w:cs="方正仿宋_GBK"/>
          <w:sz w:val="24"/>
          <w:szCs w:val="24"/>
        </w:rPr>
        <w:t>采购人：重庆市江津区中医院</w:t>
      </w:r>
    </w:p>
    <w:p w14:paraId="002DC5F6">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联系人：周老师</w:t>
      </w:r>
    </w:p>
    <w:p w14:paraId="6C25331D">
      <w:pPr>
        <w:ind w:firstLine="480" w:firstLineChars="200"/>
        <w:jc w:val="left"/>
        <w:rPr>
          <w:rFonts w:hint="eastAsia" w:ascii="方正仿宋_GBK" w:hAnsi="方正仿宋_GBK" w:eastAsia="方正仿宋_GBK" w:cs="方正仿宋_GBK"/>
          <w:sz w:val="24"/>
          <w:szCs w:val="24"/>
          <w:lang w:val="en-US" w:eastAsia="zh-CN"/>
        </w:rPr>
      </w:pPr>
      <w:r>
        <w:rPr>
          <w:rFonts w:hint="eastAsia" w:ascii="方正仿宋_GBK" w:hAnsi="方正仿宋_GBK" w:eastAsia="方正仿宋_GBK" w:cs="方正仿宋_GBK"/>
          <w:sz w:val="24"/>
          <w:szCs w:val="24"/>
        </w:rPr>
        <w:t>电  话：</w:t>
      </w:r>
      <w:r>
        <w:rPr>
          <w:rFonts w:hint="eastAsia" w:ascii="方正仿宋_GBK" w:hAnsi="方正仿宋_GBK" w:eastAsia="方正仿宋_GBK" w:cs="方正仿宋_GBK"/>
          <w:sz w:val="24"/>
          <w:szCs w:val="24"/>
          <w:lang w:val="en-US" w:eastAsia="zh-CN"/>
        </w:rPr>
        <w:t>023-61069552</w:t>
      </w:r>
    </w:p>
    <w:p w14:paraId="195ADCD2">
      <w:pPr>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地  址： 重庆市江津区德感津马路458号</w:t>
      </w:r>
    </w:p>
    <w:p w14:paraId="18A46755">
      <w:pPr>
        <w:ind w:firstLine="720" w:firstLineChars="200"/>
        <w:jc w:val="left"/>
        <w:rPr>
          <w:rFonts w:hint="eastAsia" w:ascii="方正仿宋_GBK" w:hAnsi="方正仿宋_GBK" w:eastAsia="方正仿宋_GBK" w:cs="方正仿宋_GBK"/>
          <w:sz w:val="36"/>
          <w:szCs w:val="30"/>
        </w:rPr>
      </w:pPr>
    </w:p>
    <w:p w14:paraId="5DD159A6">
      <w:pPr>
        <w:ind w:firstLine="720" w:firstLineChars="200"/>
        <w:jc w:val="left"/>
        <w:rPr>
          <w:rFonts w:hint="eastAsia" w:ascii="方正仿宋_GBK" w:hAnsi="方正仿宋_GBK" w:eastAsia="方正仿宋_GBK" w:cs="方正仿宋_GBK"/>
          <w:sz w:val="36"/>
          <w:szCs w:val="30"/>
        </w:rPr>
      </w:pPr>
    </w:p>
    <w:bookmarkEnd w:id="28"/>
    <w:p w14:paraId="177B36B5">
      <w:pPr>
        <w:ind w:firstLine="540"/>
        <w:rPr>
          <w:rFonts w:hint="eastAsia" w:ascii="方正仿宋_GBK" w:hAnsi="方正仿宋_GBK" w:eastAsia="方正仿宋_GBK" w:cs="方正仿宋_GBK"/>
        </w:rPr>
      </w:pPr>
    </w:p>
    <w:p w14:paraId="15E42F21">
      <w:pPr>
        <w:ind w:firstLine="540"/>
        <w:rPr>
          <w:rFonts w:hint="eastAsia" w:ascii="方正仿宋_GBK" w:hAnsi="方正仿宋_GBK" w:eastAsia="方正仿宋_GBK" w:cs="方正仿宋_GBK"/>
        </w:rPr>
      </w:pPr>
    </w:p>
    <w:p w14:paraId="3E7C08AE">
      <w:pPr>
        <w:pStyle w:val="2"/>
        <w:ind w:firstLine="1080"/>
        <w:jc w:val="center"/>
        <w:rPr>
          <w:rFonts w:hint="eastAsia" w:ascii="方正仿宋_GBK" w:hAnsi="方正仿宋_GBK" w:eastAsia="方正仿宋_GBK" w:cs="方正仿宋_GBK"/>
          <w:b/>
          <w:bCs/>
          <w:sz w:val="36"/>
          <w:szCs w:val="36"/>
        </w:rPr>
        <w:sectPr>
          <w:pgSz w:w="11907" w:h="16840"/>
          <w:pgMar w:top="1134" w:right="1191" w:bottom="1134" w:left="1304" w:header="964" w:footer="992" w:gutter="0"/>
          <w:cols w:space="720" w:num="1"/>
          <w:docGrid w:linePitch="312" w:charSpace="0"/>
        </w:sectPr>
      </w:pPr>
      <w:bookmarkStart w:id="29" w:name="_Toc22321"/>
    </w:p>
    <w:p w14:paraId="7B14E8FA">
      <w:pPr>
        <w:pStyle w:val="2"/>
        <w:ind w:firstLine="1080"/>
        <w:jc w:val="center"/>
        <w:rPr>
          <w:rFonts w:hint="eastAsia" w:ascii="方正仿宋_GBK" w:hAnsi="方正仿宋_GBK" w:eastAsia="方正仿宋_GBK" w:cs="方正仿宋_GBK"/>
          <w:b/>
        </w:rPr>
      </w:pPr>
      <w:r>
        <w:rPr>
          <w:rFonts w:hint="eastAsia" w:ascii="方正仿宋_GBK" w:hAnsi="方正仿宋_GBK" w:eastAsia="方正仿宋_GBK" w:cs="方正仿宋_GBK"/>
          <w:b/>
          <w:bCs/>
          <w:sz w:val="36"/>
          <w:szCs w:val="36"/>
        </w:rPr>
        <w:t>第二篇 供应商须知</w:t>
      </w:r>
      <w:bookmarkEnd w:id="29"/>
    </w:p>
    <w:p w14:paraId="226A7607">
      <w:pPr>
        <w:pStyle w:val="3"/>
        <w:ind w:firstLine="720"/>
        <w:rPr>
          <w:rFonts w:hint="eastAsia" w:ascii="方正仿宋_GBK" w:hAnsi="方正仿宋_GBK" w:eastAsia="方正仿宋_GBK" w:cs="方正仿宋_GBK"/>
          <w:sz w:val="24"/>
          <w:szCs w:val="24"/>
        </w:rPr>
      </w:pPr>
      <w:bookmarkStart w:id="30" w:name="_Toc11386"/>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费用</w:t>
      </w:r>
      <w:bookmarkEnd w:id="30"/>
    </w:p>
    <w:p w14:paraId="77888B55">
      <w:pPr>
        <w:pStyle w:val="3"/>
        <w:ind w:firstLine="720"/>
        <w:rPr>
          <w:rFonts w:hint="eastAsia" w:ascii="方正仿宋_GBK" w:hAnsi="方正仿宋_GBK" w:eastAsia="方正仿宋_GBK" w:cs="方正仿宋_GBK"/>
          <w:b w:val="0"/>
          <w:kern w:val="2"/>
          <w:sz w:val="24"/>
          <w:szCs w:val="24"/>
          <w:lang w:val="en-US" w:eastAsia="zh-CN" w:bidi="ar-SA"/>
        </w:rPr>
      </w:pPr>
      <w:r>
        <w:rPr>
          <w:rFonts w:hint="eastAsia" w:ascii="方正仿宋_GBK" w:hAnsi="方正仿宋_GBK" w:eastAsia="方正仿宋_GBK" w:cs="方正仿宋_GBK"/>
          <w:b w:val="0"/>
          <w:kern w:val="2"/>
          <w:sz w:val="24"/>
          <w:szCs w:val="24"/>
          <w:lang w:val="en-US" w:eastAsia="zh-CN" w:bidi="ar-SA"/>
        </w:rPr>
        <w:t>参与遴选的供应商应承担其编制响应文件与递交响应文件所涉及的一切费用，不论遴选结果如何，医院在任何情况下无义务也无责任承担这些费用。</w:t>
      </w:r>
    </w:p>
    <w:p w14:paraId="2C376E58">
      <w:pPr>
        <w:pStyle w:val="3"/>
        <w:spacing w:line="240" w:lineRule="auto"/>
        <w:ind w:firstLine="720"/>
        <w:rPr>
          <w:rFonts w:hint="eastAsia" w:ascii="方正仿宋_GBK" w:hAnsi="方正仿宋_GBK" w:eastAsia="方正仿宋_GBK" w:cs="方正仿宋_GBK"/>
        </w:rPr>
      </w:pPr>
      <w:bookmarkStart w:id="31" w:name="_Toc8430"/>
      <w:r>
        <w:rPr>
          <w:rFonts w:hint="eastAsia" w:ascii="方正仿宋_GBK" w:hAnsi="方正仿宋_GBK" w:eastAsia="方正仿宋_GBK" w:cs="方正仿宋_GBK"/>
          <w:sz w:val="24"/>
          <w:szCs w:val="24"/>
        </w:rPr>
        <w:t>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w:t>
      </w:r>
      <w:bookmarkEnd w:id="31"/>
      <w:r>
        <w:rPr>
          <w:rFonts w:hint="eastAsia" w:ascii="方正仿宋_GBK" w:hAnsi="方正仿宋_GBK" w:eastAsia="方正仿宋_GBK" w:cs="方正仿宋_GBK"/>
        </w:rPr>
        <w:tab/>
      </w:r>
    </w:p>
    <w:p w14:paraId="7941D703">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文件由</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邀请书、供应商须知、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项目技术需求、</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项目服务需求、合同草案条款、响应文件格式要求六部分组成。</w:t>
      </w:r>
    </w:p>
    <w:p w14:paraId="045A397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（二）医院所作的一切有效的修改及补充，都是</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文件不可分割的部分。</w:t>
      </w:r>
    </w:p>
    <w:p w14:paraId="1E352C8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文件的解释</w:t>
      </w:r>
    </w:p>
    <w:p w14:paraId="374C1DDF">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供应商如对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文件有疑问，必须以书面形式在</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截止时间1个工作日前向采购人（或采购代理机构）要求澄清，采购人（或采购代理机构）可视具体情况做出处理或答复。如供应商未提出疑问，视为完全理解并同意本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文件。一经进入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程序，即视为供应商已详细阅读全部文件资料，完全理解</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文件所有条款内容并同意放弃对这方面有不明白及误解的权利。</w:t>
      </w:r>
    </w:p>
    <w:p w14:paraId="2576C2FE">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文件中，评审小组根据与供应商</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情况可能实质性变动的内容为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文件第三、四、五篇全部内容。</w:t>
      </w:r>
    </w:p>
    <w:p w14:paraId="191F1E6D">
      <w:pPr>
        <w:pStyle w:val="3"/>
        <w:spacing w:line="240" w:lineRule="auto"/>
        <w:ind w:firstLine="720"/>
        <w:rPr>
          <w:rFonts w:hint="eastAsia" w:ascii="方正仿宋_GBK" w:hAnsi="方正仿宋_GBK" w:eastAsia="方正仿宋_GBK" w:cs="方正仿宋_GBK"/>
          <w:sz w:val="24"/>
          <w:szCs w:val="24"/>
        </w:rPr>
      </w:pPr>
      <w:bookmarkStart w:id="32" w:name="_Toc23254"/>
      <w:r>
        <w:rPr>
          <w:rFonts w:hint="eastAsia" w:ascii="方正仿宋_GBK" w:hAnsi="方正仿宋_GBK" w:eastAsia="方正仿宋_GBK" w:cs="方正仿宋_GBK"/>
          <w:sz w:val="24"/>
          <w:szCs w:val="24"/>
        </w:rPr>
        <w:t>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要求</w:t>
      </w:r>
      <w:bookmarkEnd w:id="32"/>
    </w:p>
    <w:p w14:paraId="5885B16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（一）响应文件</w:t>
      </w:r>
    </w:p>
    <w:p w14:paraId="60A0EF2D">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供应商应当按照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文件的要求编制响应文件，并对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文件提出的要求和条件作出实质性响应，响应文件原则上采用软面订本，同时应编制完整的页码、目录。</w:t>
      </w:r>
    </w:p>
    <w:p w14:paraId="4324EB99">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1、响应文件组成</w:t>
      </w:r>
    </w:p>
    <w:p w14:paraId="300CC54B">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响应文件由第六篇“响应文件格式要求”规定的部分和供应商所作的一切有效补充、修改和承诺等文件组成，供应商应按照第六篇“响应文件格式”规定的目录顺序组织编写和装订，也可在基本格式基础上对表格进行扩展，未规定格式的由供应商自定格式。</w:t>
      </w:r>
    </w:p>
    <w:p w14:paraId="31234A2C">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2、本项目不接受联合体参与及合同分包、转包。</w:t>
      </w:r>
    </w:p>
    <w:p w14:paraId="6319AC75">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有效期：响应文件及有关承诺文件有效期为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开始时间起90天。</w:t>
      </w:r>
    </w:p>
    <w:p w14:paraId="41FE1D80">
      <w:pPr>
        <w:spacing w:line="400" w:lineRule="exact"/>
        <w:ind w:firstLine="482" w:firstLineChars="200"/>
        <w:rPr>
          <w:rFonts w:hint="eastAsia" w:ascii="方正仿宋_GBK" w:hAnsi="方正仿宋_GBK" w:eastAsia="方正仿宋_GBK" w:cs="方正仿宋_GBK"/>
          <w:b/>
          <w:bCs/>
          <w:sz w:val="24"/>
          <w:szCs w:val="24"/>
        </w:rPr>
      </w:pPr>
      <w:r>
        <w:rPr>
          <w:rFonts w:hint="eastAsia" w:ascii="方正仿宋_GBK" w:hAnsi="方正仿宋_GBK" w:eastAsia="方正仿宋_GBK" w:cs="方正仿宋_GBK"/>
          <w:b/>
          <w:bCs/>
          <w:sz w:val="24"/>
          <w:szCs w:val="24"/>
        </w:rPr>
        <w:t>（二）报价要求</w:t>
      </w:r>
    </w:p>
    <w:p w14:paraId="5230BA92">
      <w:pPr>
        <w:spacing w:line="400" w:lineRule="exact"/>
        <w:ind w:firstLine="480" w:firstLineChars="200"/>
        <w:rPr>
          <w:rFonts w:hint="eastAsia" w:ascii="方正仿宋_GBK" w:hAnsi="方正仿宋_GBK" w:eastAsia="方正仿宋_GBK" w:cs="方正仿宋_GBK"/>
          <w:color w:val="auto"/>
          <w:sz w:val="28"/>
          <w:szCs w:val="28"/>
        </w:rPr>
      </w:pPr>
      <w:r>
        <w:rPr>
          <w:rFonts w:hint="eastAsia" w:ascii="方正仿宋_GBK" w:hAnsi="方正仿宋_GBK" w:eastAsia="方正仿宋_GBK" w:cs="方正仿宋_GBK"/>
          <w:color w:val="auto"/>
          <w:sz w:val="24"/>
          <w:szCs w:val="24"/>
          <w:lang w:val="en-US" w:eastAsia="zh-CN"/>
        </w:rPr>
        <w:t>供应商</w:t>
      </w:r>
      <w:r>
        <w:rPr>
          <w:rFonts w:hint="eastAsia" w:ascii="方正仿宋_GBK" w:hAnsi="方正仿宋_GBK" w:eastAsia="方正仿宋_GBK" w:cs="方正仿宋_GBK"/>
          <w:color w:val="auto"/>
          <w:sz w:val="24"/>
          <w:szCs w:val="24"/>
        </w:rPr>
        <w:t>按照报价表进行报价（见第六章）。</w:t>
      </w:r>
    </w:p>
    <w:p w14:paraId="2B42E96C">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1.若供应商所递交的响应文件或最后报价中的价格出现大写金额和小写金额不一致的错误，以大写金额修正为准。</w:t>
      </w:r>
    </w:p>
    <w:p w14:paraId="3E8CD472">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2.评审小组按上述修正错误的原则及方法修正供应商的报价，供应商同意并签字确认后，修正后的报价对供应商具有约束作用。如果供应商不接受修正后的价格，将失去成为成交供应商的资格。</w:t>
      </w:r>
    </w:p>
    <w:p w14:paraId="2884193B">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包括完成本项目所需的设备或货物购买（制造）费、辅材费、运输费、装卸费、安装调试费、培训费及各种应纳的税费，以及成交供应商人工工资、奖金、福利、社保、管理、交通、运输、利润、税金、风险费等在内的所有费用。因成交供应商自身原因造成漏报、少报皆由其自行承担责任，采购人不再补偿。</w:t>
      </w:r>
    </w:p>
    <w:p w14:paraId="32E5AAFA">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（四）提交响应文件的份数和签署</w:t>
      </w:r>
    </w:p>
    <w:p w14:paraId="6CD85096">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1.响应文件一式四份，其中正本一份，副本</w:t>
      </w:r>
      <w:r>
        <w:rPr>
          <w:rFonts w:hint="eastAsia" w:ascii="方正仿宋_GBK" w:hAnsi="方正仿宋_GBK" w:eastAsia="方正仿宋_GBK" w:cs="方正仿宋_GBK"/>
          <w:sz w:val="24"/>
          <w:szCs w:val="24"/>
          <w:lang w:val="en-US" w:eastAsia="zh-CN"/>
        </w:rPr>
        <w:t>两</w:t>
      </w:r>
      <w:r>
        <w:rPr>
          <w:rFonts w:hint="eastAsia" w:ascii="方正仿宋_GBK" w:hAnsi="方正仿宋_GBK" w:eastAsia="方正仿宋_GBK" w:cs="方正仿宋_GBK"/>
          <w:sz w:val="24"/>
          <w:szCs w:val="24"/>
        </w:rPr>
        <w:t>份</w:t>
      </w:r>
      <w:r>
        <w:rPr>
          <w:rFonts w:hint="eastAsia" w:ascii="方正仿宋_GBK" w:hAnsi="方正仿宋_GBK" w:eastAsia="方正仿宋_GBK" w:cs="方正仿宋_GBK"/>
          <w:sz w:val="24"/>
          <w:szCs w:val="24"/>
          <w:lang w:eastAsia="zh-CN"/>
        </w:rPr>
        <w:t>、</w:t>
      </w:r>
      <w:r>
        <w:rPr>
          <w:rFonts w:hint="eastAsia" w:ascii="方正仿宋_GBK" w:hAnsi="方正仿宋_GBK" w:eastAsia="方正仿宋_GBK" w:cs="方正仿宋_GBK"/>
          <w:sz w:val="24"/>
          <w:szCs w:val="24"/>
          <w:lang w:val="en-US" w:eastAsia="zh-CN"/>
        </w:rPr>
        <w:t>电子文件一份（响应文件扫描版）</w:t>
      </w:r>
      <w:r>
        <w:rPr>
          <w:rFonts w:hint="eastAsia" w:ascii="方正仿宋_GBK" w:hAnsi="方正仿宋_GBK" w:eastAsia="方正仿宋_GBK" w:cs="方正仿宋_GBK"/>
          <w:sz w:val="24"/>
          <w:szCs w:val="24"/>
        </w:rPr>
        <w:t>；副本可为正本的复印件，应与正本一致，如出现不一致情况以正本为准。</w:t>
      </w:r>
    </w:p>
    <w:p w14:paraId="50280C23">
      <w:pPr>
        <w:snapToGrid w:val="0"/>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2.</w:t>
      </w:r>
      <w:r>
        <w:rPr>
          <w:rFonts w:hint="eastAsia" w:ascii="方正仿宋_GBK" w:hAnsi="方正仿宋_GBK" w:eastAsia="方正仿宋_GBK" w:cs="方正仿宋_GBK"/>
          <w:sz w:val="24"/>
          <w:szCs w:val="20"/>
        </w:rPr>
        <w:t>在响应文件正本中，</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文件第六篇响应文件格式中规定签字、盖章的地方必须按其规定签字、盖章。</w:t>
      </w:r>
    </w:p>
    <w:p w14:paraId="08053BE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3.若供应商对响应文件的错处作必要修改，则应在修改处加盖供应商公章或由法定代表人或法定代表人授权代表签字确认。</w:t>
      </w:r>
    </w:p>
    <w:p w14:paraId="5ECCC694">
      <w:pPr>
        <w:snapToGrid w:val="0"/>
        <w:spacing w:line="400" w:lineRule="exact"/>
        <w:ind w:firstLine="480" w:firstLineChars="200"/>
        <w:jc w:val="left"/>
        <w:rPr>
          <w:rFonts w:hint="eastAsia" w:ascii="方正仿宋_GBK" w:hAnsi="方正仿宋_GBK" w:eastAsia="方正仿宋_GBK" w:cs="方正仿宋_GBK"/>
          <w:strike/>
          <w:sz w:val="24"/>
          <w:szCs w:val="24"/>
        </w:rPr>
      </w:pPr>
      <w:r>
        <w:rPr>
          <w:rFonts w:hint="eastAsia" w:ascii="方正仿宋_GBK" w:hAnsi="方正仿宋_GBK" w:eastAsia="方正仿宋_GBK" w:cs="方正仿宋_GBK"/>
          <w:sz w:val="24"/>
          <w:szCs w:val="24"/>
        </w:rPr>
        <w:t>4.电报、电话、传真形式的响应文件概不接受。</w:t>
      </w:r>
    </w:p>
    <w:p w14:paraId="3F74757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（五）响应文件的递交</w:t>
      </w:r>
    </w:p>
    <w:p w14:paraId="52ED035F">
      <w:pPr>
        <w:snapToGrid w:val="0"/>
        <w:spacing w:line="400" w:lineRule="exact"/>
        <w:ind w:firstLine="480" w:firstLineChars="200"/>
        <w:rPr>
          <w:rFonts w:hint="eastAsia" w:ascii="方正仿宋_GBK" w:hAnsi="方正仿宋_GBK" w:eastAsia="方正仿宋_GBK" w:cs="方正仿宋_GBK"/>
          <w:sz w:val="24"/>
          <w:szCs w:val="24"/>
        </w:rPr>
      </w:pPr>
      <w:bookmarkStart w:id="33" w:name="OLE_LINK8"/>
      <w:bookmarkStart w:id="34" w:name="OLE_LINK9"/>
      <w:bookmarkStart w:id="35" w:name="OLE_LINK3"/>
      <w:r>
        <w:rPr>
          <w:rFonts w:hint="eastAsia" w:ascii="方正仿宋_GBK" w:hAnsi="方正仿宋_GBK" w:eastAsia="方正仿宋_GBK" w:cs="方正仿宋_GBK"/>
          <w:sz w:val="24"/>
          <w:szCs w:val="24"/>
        </w:rPr>
        <w:t>1.响应文件的密封与标记</w:t>
      </w:r>
    </w:p>
    <w:p w14:paraId="2BCAFD92">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响应文件的正本、副本均应密封送达</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地点，应在封套上注明项目名称、供应商名称。若正本、副本分别进行密封的，还应在封套上注明“正本”、“副本”字样。封套的封口处应加盖供应商公章或由法定代表人授权代表签字。</w:t>
      </w:r>
    </w:p>
    <w:p w14:paraId="07D5EB81">
      <w:pPr>
        <w:snapToGrid w:val="0"/>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2.响应文件投递截止时间：参阅</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邀请书。</w:t>
      </w:r>
    </w:p>
    <w:p w14:paraId="2ED38392">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3.如果未按上述规定进行密封和标记，医院对响应文件误投、丢失或提前拆封不负责任。</w:t>
      </w:r>
    </w:p>
    <w:p w14:paraId="6A2B4286">
      <w:pPr>
        <w:spacing w:line="4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（六）响应文件语言：简体中文</w:t>
      </w:r>
    </w:p>
    <w:p w14:paraId="7677175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（七）供应商参与人员</w:t>
      </w:r>
    </w:p>
    <w:p w14:paraId="0575C46B">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各个供应商可派1-2名代表参与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，至少1人应为法定代表人或具有法定代表人授权委托书的授权代表。</w:t>
      </w:r>
      <w:r>
        <w:rPr>
          <w:rFonts w:hint="eastAsia" w:ascii="方正仿宋_GBK" w:hAnsi="方正仿宋_GBK" w:eastAsia="方正仿宋_GBK" w:cs="方正仿宋_GBK"/>
          <w:b/>
          <w:bCs/>
          <w:sz w:val="24"/>
        </w:rPr>
        <w:t>法定代表人或授权代表应随身携带本人身份证原件。</w:t>
      </w:r>
    </w:p>
    <w:p w14:paraId="0AE4AA05">
      <w:pPr>
        <w:snapToGrid w:val="0"/>
        <w:spacing w:line="400" w:lineRule="exact"/>
        <w:ind w:firstLine="480" w:firstLineChars="200"/>
        <w:rPr>
          <w:rFonts w:hint="eastAsia" w:ascii="方正仿宋_GBK" w:hAnsi="方正仿宋_GBK" w:eastAsia="方正仿宋_GBK" w:cs="方正仿宋_GBK"/>
          <w:sz w:val="24"/>
          <w:szCs w:val="24"/>
          <w:lang w:eastAsia="zh-CN"/>
        </w:rPr>
      </w:pPr>
      <w:r>
        <w:rPr>
          <w:rFonts w:hint="eastAsia" w:ascii="方正仿宋_GBK" w:hAnsi="方正仿宋_GBK" w:eastAsia="方正仿宋_GBK" w:cs="方正仿宋_GBK"/>
          <w:sz w:val="24"/>
          <w:szCs w:val="24"/>
        </w:rPr>
        <w:t>（八）无效</w:t>
      </w:r>
      <w:r>
        <w:rPr>
          <w:rFonts w:hint="eastAsia" w:ascii="方正仿宋_GBK" w:hAnsi="方正仿宋_GBK" w:eastAsia="方正仿宋_GBK" w:cs="方正仿宋_GBK"/>
          <w:sz w:val="24"/>
          <w:szCs w:val="24"/>
          <w:lang w:eastAsia="zh-CN"/>
        </w:rPr>
        <w:t>遴选</w:t>
      </w:r>
    </w:p>
    <w:p w14:paraId="2FC900F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供应商发生以下条款情况之一者，视为无效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，应为无效响应：</w:t>
      </w:r>
    </w:p>
    <w:bookmarkEnd w:id="33"/>
    <w:bookmarkEnd w:id="34"/>
    <w:bookmarkEnd w:id="35"/>
    <w:p w14:paraId="52B5B5F8">
      <w:pPr>
        <w:snapToGrid w:val="0"/>
        <w:spacing w:line="400" w:lineRule="exact"/>
        <w:ind w:firstLine="480" w:firstLineChars="200"/>
        <w:rPr>
          <w:rFonts w:hint="eastAsia" w:ascii="方正仿宋_GBK" w:hAnsi="方正仿宋_GBK" w:eastAsia="方正仿宋_GBK" w:cs="方正仿宋_GBK"/>
          <w:sz w:val="24"/>
          <w:szCs w:val="24"/>
        </w:rPr>
      </w:pPr>
      <w:bookmarkStart w:id="36" w:name="_Toc102227319"/>
      <w:bookmarkStart w:id="37" w:name="_Toc19143"/>
      <w:bookmarkStart w:id="38" w:name="_Toc18122"/>
      <w:bookmarkStart w:id="39" w:name="_Toc342913393"/>
      <w:bookmarkStart w:id="40" w:name="_Toc403569780"/>
      <w:bookmarkStart w:id="41" w:name="_Toc179714298"/>
      <w:r>
        <w:rPr>
          <w:rFonts w:hint="eastAsia" w:ascii="方正仿宋_GBK" w:hAnsi="方正仿宋_GBK" w:eastAsia="方正仿宋_GBK" w:cs="方正仿宋_GBK"/>
          <w:sz w:val="24"/>
          <w:szCs w:val="24"/>
        </w:rPr>
        <w:t>供应商发生以下条款情况之一者，视为无效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061C9EFB">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1.供应商不符合规定的资格条件的；</w:t>
      </w:r>
    </w:p>
    <w:p w14:paraId="4B3DEA6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2.供应商的法定代表人（或其授权代表）或自然人未参加</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3E2E16B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3.供应商所提交的响应文件未按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文件要求签署或盖章的；</w:t>
      </w:r>
    </w:p>
    <w:p w14:paraId="15C5883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4.响应文件含有使用科室不能接受的附加条件的；</w:t>
      </w:r>
    </w:p>
    <w:p w14:paraId="72166B5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5.单位负责人为同一人或者存在直接控股、管理关系的不同供应商，参加同一合同项（包）</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1419910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6.为采购项目提供整体设计、规范编制或者项目管理、监理、检测等服务的供应商再参加该采购项目的其他采购活动的；</w:t>
      </w:r>
    </w:p>
    <w:p w14:paraId="12DAA36C">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7.同一合同项（包）下的货物，制造商参与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，再委托代理商参与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2857C74D">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8.供应商以联合体形式参与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w:t>
      </w:r>
    </w:p>
    <w:p w14:paraId="5B0D3CE4">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9.供应商进行合同分包的；</w:t>
      </w:r>
    </w:p>
    <w:p w14:paraId="05D98652">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10.供应商响应文件内容有与国家现行法律法规相违背的内容，或附有医院无法接受条件的。</w:t>
      </w:r>
    </w:p>
    <w:p w14:paraId="0162445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11.供应商发生以下条款情况之一者，失去成交供应商资格，但属于“符合要求的供应商”。</w:t>
      </w:r>
    </w:p>
    <w:p w14:paraId="48625397">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①供应商的最后报价未填金额或者未按要求填写全部要求填写金额的；</w:t>
      </w:r>
    </w:p>
    <w:p w14:paraId="1944BCDE">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②供应商提供的产品，其“技术参数”不满足“本文件第三篇</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内容项目服务要求”的。</w:t>
      </w:r>
    </w:p>
    <w:p w14:paraId="3279BE63">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程序</w:t>
      </w:r>
      <w:bookmarkEnd w:id="36"/>
      <w:bookmarkEnd w:id="37"/>
      <w:bookmarkEnd w:id="38"/>
      <w:bookmarkEnd w:id="39"/>
      <w:bookmarkEnd w:id="40"/>
      <w:bookmarkEnd w:id="41"/>
    </w:p>
    <w:p w14:paraId="0576D020">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文件规定的时间和地点进行。供应商须有法定代表人或其授权代表参加并签到。</w:t>
      </w:r>
    </w:p>
    <w:p w14:paraId="5CDF7F57">
      <w:pPr>
        <w:spacing w:line="40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以抽签的形式确定</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顺序，由本项目评审小组分别与各供应商进行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。在正式</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前，对各供应商的资格条件、响应文件的有效性、完整性和响应程度进行审查各供应商只有在完全符合</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要求的前提下，才能参与正式</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。审查内容表如下：</w:t>
      </w:r>
    </w:p>
    <w:p w14:paraId="78FF33B1">
      <w:pPr>
        <w:spacing w:line="40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1、资格性检查。依据法律法规和竞争性</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文件的规定，评审小组对响应文件中的资格证明、保证金等进行审查，以确定供应商是否具备</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资格。资格性检查资料表如下：</w:t>
      </w:r>
    </w:p>
    <w:tbl>
      <w:tblPr>
        <w:tblStyle w:val="5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95"/>
        <w:gridCol w:w="1060"/>
        <w:gridCol w:w="2825"/>
        <w:gridCol w:w="4948"/>
      </w:tblGrid>
      <w:tr w14:paraId="7490C5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14:paraId="117B8E5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序号</w:t>
            </w:r>
          </w:p>
        </w:tc>
        <w:tc>
          <w:tcPr>
            <w:tcW w:w="3885" w:type="dxa"/>
            <w:gridSpan w:val="2"/>
            <w:vAlign w:val="center"/>
          </w:tcPr>
          <w:p w14:paraId="45AFBC8A">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检查因素</w:t>
            </w:r>
          </w:p>
        </w:tc>
        <w:tc>
          <w:tcPr>
            <w:tcW w:w="4948" w:type="dxa"/>
            <w:vAlign w:val="center"/>
          </w:tcPr>
          <w:p w14:paraId="1CBDDCA3">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检查内容</w:t>
            </w:r>
          </w:p>
        </w:tc>
      </w:tr>
      <w:tr w14:paraId="373190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restart"/>
            <w:vAlign w:val="center"/>
          </w:tcPr>
          <w:p w14:paraId="1E496578">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w:t>
            </w:r>
          </w:p>
        </w:tc>
        <w:tc>
          <w:tcPr>
            <w:tcW w:w="1060" w:type="dxa"/>
            <w:vMerge w:val="restart"/>
            <w:vAlign w:val="center"/>
          </w:tcPr>
          <w:p w14:paraId="74EE5B33">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响应人应符合的基本资格条件</w:t>
            </w:r>
          </w:p>
        </w:tc>
        <w:tc>
          <w:tcPr>
            <w:tcW w:w="2825" w:type="dxa"/>
            <w:vAlign w:val="center"/>
          </w:tcPr>
          <w:p w14:paraId="5CAEFFEC">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（1）具有独立承担民事责任的能力</w:t>
            </w:r>
          </w:p>
        </w:tc>
        <w:tc>
          <w:tcPr>
            <w:tcW w:w="4948" w:type="dxa"/>
            <w:vAlign w:val="center"/>
          </w:tcPr>
          <w:p w14:paraId="21CDE94E">
            <w:pPr>
              <w:snapToGrid w:val="0"/>
              <w:spacing w:line="400" w:lineRule="exact"/>
              <w:ind w:firstLine="420" w:firstLineChars="20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供应商法人营业执照（副本）或事业单位法人证书（副本）或个体工商户营业执照或有效的自然人身份证明、组织机构代码证复印件； 供应商法定代表人身份证明和法定代表人授权代表委托书。</w:t>
            </w:r>
          </w:p>
        </w:tc>
      </w:tr>
      <w:tr w14:paraId="1D0F76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18523493">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15FA4E1D">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5086A4EC">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（2）</w:t>
            </w:r>
            <w:r>
              <w:rPr>
                <w:rFonts w:hint="eastAsia" w:ascii="方正仿宋_GBK" w:hAnsi="方正仿宋_GBK" w:eastAsia="方正仿宋_GBK" w:cs="方正仿宋_GBK"/>
                <w:color w:val="auto"/>
                <w:szCs w:val="21"/>
              </w:rPr>
              <w:t>具有良好的商业信誉和健全的财务会计制度</w:t>
            </w:r>
          </w:p>
        </w:tc>
        <w:tc>
          <w:tcPr>
            <w:tcW w:w="4948" w:type="dxa"/>
            <w:vAlign w:val="center"/>
          </w:tcPr>
          <w:p w14:paraId="4D0D39AD">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1.供应商提供202</w:t>
            </w:r>
            <w:r>
              <w:rPr>
                <w:rFonts w:hint="eastAsia" w:ascii="方正仿宋_GBK" w:hAnsi="方正仿宋_GBK" w:eastAsia="方正仿宋_GBK" w:cs="方正仿宋_GBK"/>
                <w:color w:val="auto"/>
                <w:szCs w:val="21"/>
                <w:lang w:val="en-US" w:eastAsia="zh-CN"/>
              </w:rPr>
              <w:t>2</w:t>
            </w:r>
            <w:r>
              <w:rPr>
                <w:rFonts w:hint="eastAsia" w:ascii="方正仿宋_GBK" w:hAnsi="方正仿宋_GBK" w:eastAsia="方正仿宋_GBK" w:cs="方正仿宋_GBK"/>
                <w:color w:val="auto"/>
                <w:szCs w:val="21"/>
              </w:rPr>
              <w:t>或202</w:t>
            </w:r>
            <w:r>
              <w:rPr>
                <w:rFonts w:hint="eastAsia" w:ascii="方正仿宋_GBK" w:hAnsi="方正仿宋_GBK" w:eastAsia="方正仿宋_GBK" w:cs="方正仿宋_GBK"/>
                <w:color w:val="auto"/>
                <w:szCs w:val="21"/>
                <w:lang w:val="en-US" w:eastAsia="zh-CN"/>
              </w:rPr>
              <w:t>3</w:t>
            </w:r>
            <w:r>
              <w:rPr>
                <w:rFonts w:hint="eastAsia" w:ascii="方正仿宋_GBK" w:hAnsi="方正仿宋_GBK" w:eastAsia="方正仿宋_GBK" w:cs="方正仿宋_GBK"/>
                <w:color w:val="auto"/>
                <w:szCs w:val="21"/>
              </w:rPr>
              <w:t>年度财务状况报告（表）或其基本开户银行出具的资信证明（提供复印件）。</w:t>
            </w:r>
          </w:p>
          <w:p w14:paraId="424D3BC5">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2.本年度新成立或成立不满一年的组织和自然人无法提供财务状况报告（表）的，可提供银行出具的资信证明（提供复印件）。</w:t>
            </w:r>
          </w:p>
        </w:tc>
      </w:tr>
      <w:tr w14:paraId="5D4F1C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630AA4C0">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662F4634">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3017864F">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（3）具有履行合同所必需的设备和专业技术能力</w:t>
            </w:r>
          </w:p>
        </w:tc>
        <w:tc>
          <w:tcPr>
            <w:tcW w:w="4948" w:type="dxa"/>
            <w:vAlign w:val="center"/>
          </w:tcPr>
          <w:p w14:paraId="4FBCABB2">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供应商提供书面声明或相关证明材料（见格式文件）。</w:t>
            </w:r>
          </w:p>
        </w:tc>
      </w:tr>
      <w:tr w14:paraId="63CD84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581A7D1F">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0501A90E">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703D026E">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（4）有依法缴纳税收和社会保障金的良好记录</w:t>
            </w:r>
          </w:p>
        </w:tc>
        <w:tc>
          <w:tcPr>
            <w:tcW w:w="4948" w:type="dxa"/>
            <w:vAlign w:val="center"/>
          </w:tcPr>
          <w:p w14:paraId="1CD4BE20">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1.税务登记证（副本）（提供复印件）。</w:t>
            </w:r>
          </w:p>
          <w:p w14:paraId="2C2DC851">
            <w:pPr>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2.缴纳社会保障金的证明材料（提供复印件）【缴纳社会保障金的证明材料指：社会保险登记证或缴纳社会保险的凭据（专用收据或社会保险缴纳清单）】。</w:t>
            </w:r>
          </w:p>
          <w:p w14:paraId="3D1FCDB1">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3.依法免税或不需要缴纳社会保障资金的供应商，应提供相应文件证明其依法免税或不需要缴纳社会保障资金（提供复印件）。</w:t>
            </w:r>
          </w:p>
        </w:tc>
      </w:tr>
      <w:tr w14:paraId="0D995A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Merge w:val="continue"/>
            <w:vAlign w:val="center"/>
          </w:tcPr>
          <w:p w14:paraId="19E09E69">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238D33A6">
            <w:pPr>
              <w:snapToGrid w:val="0"/>
              <w:spacing w:line="400" w:lineRule="exact"/>
              <w:ind w:firstLine="420" w:firstLineChars="200"/>
              <w:rPr>
                <w:rFonts w:hint="eastAsia" w:ascii="方正仿宋_GBK" w:hAnsi="方正仿宋_GBK" w:eastAsia="方正仿宋_GBK" w:cs="方正仿宋_GBK"/>
                <w:color w:val="auto"/>
                <w:szCs w:val="21"/>
                <w:lang w:val="zh-CN"/>
              </w:rPr>
            </w:pPr>
          </w:p>
        </w:tc>
        <w:tc>
          <w:tcPr>
            <w:tcW w:w="2825" w:type="dxa"/>
            <w:vAlign w:val="center"/>
          </w:tcPr>
          <w:p w14:paraId="21BEDC36">
            <w:pPr>
              <w:snapToGrid w:val="0"/>
              <w:spacing w:line="400" w:lineRule="exact"/>
              <w:ind w:firstLine="540"/>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（5）参加采购活动前三年内，在经营活动中没有重大违法记录（注①）</w:t>
            </w:r>
          </w:p>
        </w:tc>
        <w:tc>
          <w:tcPr>
            <w:tcW w:w="4948" w:type="dxa"/>
            <w:vAlign w:val="center"/>
          </w:tcPr>
          <w:p w14:paraId="3D13AE98">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1.供应商提供书面声明（见格式文件）</w:t>
            </w:r>
          </w:p>
          <w:p w14:paraId="6C8DF353">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r>
              <w:rPr>
                <w:rFonts w:hint="eastAsia" w:ascii="方正仿宋_GBK" w:hAnsi="方正仿宋_GBK" w:eastAsia="方正仿宋_GBK" w:cs="方正仿宋_GBK"/>
                <w:b/>
                <w:color w:val="auto"/>
                <w:szCs w:val="21"/>
              </w:rPr>
              <w:t>供应商提供 “信用中国”网站(www.creditchina.gov.cn)、"中国政府采购网"(www.ccgp.gov.cn)等渠道查询供应商信用记录（注②）。对列入失信被执行人、重大税收违法案件当事人名单、政府采购严重违法失信行为记录名单的供应商将拒绝其参与医院采购活动。</w:t>
            </w:r>
          </w:p>
        </w:tc>
      </w:tr>
      <w:tr w14:paraId="1D08C1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1" w:hRule="atLeast"/>
        </w:trPr>
        <w:tc>
          <w:tcPr>
            <w:tcW w:w="795" w:type="dxa"/>
            <w:vMerge w:val="continue"/>
            <w:vAlign w:val="center"/>
          </w:tcPr>
          <w:p w14:paraId="7C77245E">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060" w:type="dxa"/>
            <w:vMerge w:val="continue"/>
            <w:vAlign w:val="center"/>
          </w:tcPr>
          <w:p w14:paraId="7520A865">
            <w:pPr>
              <w:snapToGrid w:val="0"/>
              <w:spacing w:line="400" w:lineRule="exact"/>
              <w:ind w:firstLine="420" w:firstLineChars="200"/>
              <w:rPr>
                <w:rFonts w:hint="eastAsia" w:ascii="方正仿宋_GBK" w:hAnsi="方正仿宋_GBK" w:eastAsia="方正仿宋_GBK" w:cs="方正仿宋_GBK"/>
                <w:color w:val="auto"/>
                <w:szCs w:val="21"/>
              </w:rPr>
            </w:pPr>
          </w:p>
        </w:tc>
        <w:tc>
          <w:tcPr>
            <w:tcW w:w="2825" w:type="dxa"/>
            <w:vAlign w:val="center"/>
          </w:tcPr>
          <w:p w14:paraId="188212AA">
            <w:pPr>
              <w:snapToGrid w:val="0"/>
              <w:spacing w:line="400" w:lineRule="exact"/>
              <w:ind w:firstLine="540"/>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（6）法律、行政法规规定的其他条件</w:t>
            </w:r>
          </w:p>
        </w:tc>
        <w:tc>
          <w:tcPr>
            <w:tcW w:w="4948" w:type="dxa"/>
            <w:vAlign w:val="center"/>
          </w:tcPr>
          <w:p w14:paraId="14F1EA7C">
            <w:pPr>
              <w:snapToGrid w:val="0"/>
              <w:spacing w:line="400" w:lineRule="exact"/>
              <w:ind w:firstLine="420" w:firstLineChars="200"/>
              <w:rPr>
                <w:rFonts w:hint="eastAsia" w:ascii="方正仿宋_GBK" w:hAnsi="方正仿宋_GBK" w:eastAsia="方正仿宋_GBK" w:cs="方正仿宋_GBK"/>
                <w:color w:val="auto"/>
                <w:szCs w:val="21"/>
              </w:rPr>
            </w:pPr>
          </w:p>
        </w:tc>
      </w:tr>
      <w:tr w14:paraId="41A46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95" w:type="dxa"/>
            <w:vAlign w:val="center"/>
          </w:tcPr>
          <w:p w14:paraId="5C33760D">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p>
        </w:tc>
        <w:tc>
          <w:tcPr>
            <w:tcW w:w="3885" w:type="dxa"/>
            <w:gridSpan w:val="2"/>
            <w:vAlign w:val="center"/>
          </w:tcPr>
          <w:p w14:paraId="323FB54E">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特定资格条件</w:t>
            </w:r>
          </w:p>
        </w:tc>
        <w:tc>
          <w:tcPr>
            <w:tcW w:w="4948" w:type="dxa"/>
            <w:vAlign w:val="center"/>
          </w:tcPr>
          <w:p w14:paraId="308D053E">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按“第一篇三、</w:t>
            </w:r>
            <w:r>
              <w:rPr>
                <w:rFonts w:hint="eastAsia" w:ascii="方正仿宋_GBK" w:hAnsi="方正仿宋_GBK" w:eastAsia="方正仿宋_GBK" w:cs="方正仿宋_GBK"/>
                <w:color w:val="auto"/>
                <w:sz w:val="24"/>
                <w:szCs w:val="24"/>
              </w:rPr>
              <w:t>供应商资格要求</w:t>
            </w:r>
            <w:r>
              <w:rPr>
                <w:rFonts w:hint="eastAsia" w:ascii="方正仿宋_GBK" w:hAnsi="方正仿宋_GBK" w:eastAsia="方正仿宋_GBK" w:cs="方正仿宋_GBK"/>
                <w:color w:val="auto"/>
                <w:szCs w:val="21"/>
              </w:rPr>
              <w:t>（二）</w:t>
            </w:r>
            <w:r>
              <w:rPr>
                <w:rFonts w:hint="eastAsia" w:ascii="方正仿宋_GBK" w:hAnsi="方正仿宋_GBK" w:eastAsia="方正仿宋_GBK" w:cs="方正仿宋_GBK"/>
                <w:color w:val="auto"/>
                <w:sz w:val="24"/>
                <w:szCs w:val="24"/>
              </w:rPr>
              <w:t>特定资格要求</w:t>
            </w:r>
            <w:r>
              <w:rPr>
                <w:rFonts w:hint="eastAsia" w:ascii="方正仿宋_GBK" w:hAnsi="方正仿宋_GBK" w:eastAsia="方正仿宋_GBK" w:cs="方正仿宋_GBK"/>
                <w:color w:val="auto"/>
                <w:szCs w:val="21"/>
              </w:rPr>
              <w:t>的要求提交（如果有）。</w:t>
            </w:r>
          </w:p>
        </w:tc>
      </w:tr>
    </w:tbl>
    <w:p w14:paraId="6BCEF650">
      <w:pPr>
        <w:snapToGrid w:val="0"/>
        <w:spacing w:line="400" w:lineRule="exact"/>
        <w:ind w:firstLine="480" w:firstLineChars="200"/>
        <w:jc w:val="left"/>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注：</w:t>
      </w:r>
    </w:p>
    <w:p w14:paraId="5DABC879">
      <w:pPr>
        <w:snapToGrid w:val="0"/>
        <w:spacing w:line="400" w:lineRule="exact"/>
        <w:ind w:firstLine="480" w:firstLineChars="200"/>
        <w:jc w:val="left"/>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供应商按“多证合一”登记制度办理营业执照的，税务登记证（副本）和社会保险登记证以供应商所提供的营业执照（副本）复印件为准。</w:t>
      </w:r>
    </w:p>
    <w:p w14:paraId="029D1D36">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①根据《中华人民共和国政府采购法实施条例》第十九条“参加政府采购活动前三年内，在经营活动中没有重大违法记录”中“重大违法记录”，是指供应商因违法经营受到刑事处罚或者责令停产停业、吊销许可证或者执照、较大数额罚款等行政处罚。行政处罚中“较大数。</w:t>
      </w:r>
    </w:p>
    <w:p w14:paraId="3ECFD368">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②供应商应提供四张截图（截图模板见第七篇后模板）。</w:t>
      </w:r>
    </w:p>
    <w:p w14:paraId="5C30DBB4">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2、符合性审查。依据</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文件的规定，评审小组从响应文件的有效性、完整性和对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文件的响应程度进行审查，以确定是否对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 xml:space="preserve">文件的实质性要求作出响应。符合性检查资料表如下： </w:t>
      </w:r>
    </w:p>
    <w:tbl>
      <w:tblPr>
        <w:tblStyle w:val="5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80"/>
        <w:gridCol w:w="1457"/>
        <w:gridCol w:w="1984"/>
        <w:gridCol w:w="5409"/>
      </w:tblGrid>
      <w:tr w14:paraId="1A9517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05" w:hRule="atLeast"/>
        </w:trPr>
        <w:tc>
          <w:tcPr>
            <w:tcW w:w="780" w:type="dxa"/>
            <w:vAlign w:val="center"/>
          </w:tcPr>
          <w:p w14:paraId="62A1805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序号</w:t>
            </w:r>
          </w:p>
        </w:tc>
        <w:tc>
          <w:tcPr>
            <w:tcW w:w="3441" w:type="dxa"/>
            <w:gridSpan w:val="2"/>
            <w:vAlign w:val="center"/>
          </w:tcPr>
          <w:p w14:paraId="445EF817">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评审因素</w:t>
            </w:r>
          </w:p>
        </w:tc>
        <w:tc>
          <w:tcPr>
            <w:tcW w:w="5409" w:type="dxa"/>
            <w:vAlign w:val="center"/>
          </w:tcPr>
          <w:p w14:paraId="0183C838">
            <w:pPr>
              <w:snapToGrid w:val="0"/>
              <w:spacing w:line="400" w:lineRule="exact"/>
              <w:ind w:firstLine="420" w:firstLineChars="20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评审标准</w:t>
            </w:r>
          </w:p>
        </w:tc>
      </w:tr>
      <w:tr w14:paraId="26E089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780" w:type="dxa"/>
            <w:vMerge w:val="restart"/>
            <w:vAlign w:val="center"/>
          </w:tcPr>
          <w:p w14:paraId="2B9E6053">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1</w:t>
            </w:r>
          </w:p>
        </w:tc>
        <w:tc>
          <w:tcPr>
            <w:tcW w:w="1457" w:type="dxa"/>
            <w:vMerge w:val="restart"/>
            <w:vAlign w:val="center"/>
          </w:tcPr>
          <w:p w14:paraId="5DF30B3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有效性审查</w:t>
            </w:r>
          </w:p>
        </w:tc>
        <w:tc>
          <w:tcPr>
            <w:tcW w:w="1984" w:type="dxa"/>
            <w:vAlign w:val="center"/>
          </w:tcPr>
          <w:p w14:paraId="4B44BC1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响应文件签署</w:t>
            </w:r>
          </w:p>
        </w:tc>
        <w:tc>
          <w:tcPr>
            <w:tcW w:w="5409" w:type="dxa"/>
            <w:vAlign w:val="center"/>
          </w:tcPr>
          <w:p w14:paraId="556E290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文件上法定代表人或其授权代表人的签字齐全。</w:t>
            </w:r>
          </w:p>
        </w:tc>
      </w:tr>
      <w:tr w14:paraId="5A939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780" w:type="dxa"/>
            <w:vMerge w:val="continue"/>
            <w:vAlign w:val="center"/>
          </w:tcPr>
          <w:p w14:paraId="3509BCDE">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31288A1C">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7BD2D01C">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法定代表人身份证明及授权委托书</w:t>
            </w:r>
          </w:p>
        </w:tc>
        <w:tc>
          <w:tcPr>
            <w:tcW w:w="5409" w:type="dxa"/>
            <w:vAlign w:val="center"/>
          </w:tcPr>
          <w:p w14:paraId="369E15EE">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法定代表人身份证明及授权委托书有效，符合</w:t>
            </w:r>
            <w:r>
              <w:rPr>
                <w:rFonts w:hint="eastAsia" w:ascii="方正仿宋_GBK" w:hAnsi="方正仿宋_GBK" w:eastAsia="方正仿宋_GBK" w:cs="方正仿宋_GBK"/>
                <w:color w:val="auto"/>
                <w:szCs w:val="21"/>
                <w:lang w:eastAsia="zh-CN"/>
              </w:rPr>
              <w:t>遴选</w:t>
            </w:r>
            <w:r>
              <w:rPr>
                <w:rFonts w:hint="eastAsia" w:ascii="方正仿宋_GBK" w:hAnsi="方正仿宋_GBK" w:eastAsia="方正仿宋_GBK" w:cs="方正仿宋_GBK"/>
                <w:color w:val="auto"/>
                <w:szCs w:val="21"/>
              </w:rPr>
              <w:t>文件规定的格式，签署或盖章齐全。</w:t>
            </w:r>
          </w:p>
        </w:tc>
      </w:tr>
      <w:tr w14:paraId="582C7C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780" w:type="dxa"/>
            <w:vMerge w:val="continue"/>
            <w:vAlign w:val="center"/>
          </w:tcPr>
          <w:p w14:paraId="371747E5">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6BDA6972">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1B8FBD65">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响应方案</w:t>
            </w:r>
          </w:p>
        </w:tc>
        <w:tc>
          <w:tcPr>
            <w:tcW w:w="5409" w:type="dxa"/>
            <w:vAlign w:val="center"/>
          </w:tcPr>
          <w:p w14:paraId="26AD70A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只能有一个方案响应。</w:t>
            </w:r>
          </w:p>
        </w:tc>
      </w:tr>
      <w:tr w14:paraId="20F35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0" w:hRule="atLeast"/>
        </w:trPr>
        <w:tc>
          <w:tcPr>
            <w:tcW w:w="780" w:type="dxa"/>
            <w:vMerge w:val="continue"/>
            <w:vAlign w:val="center"/>
          </w:tcPr>
          <w:p w14:paraId="7802A673">
            <w:pPr>
              <w:snapToGrid w:val="0"/>
              <w:spacing w:line="400" w:lineRule="exact"/>
              <w:ind w:firstLine="420" w:firstLineChars="200"/>
              <w:jc w:val="center"/>
              <w:rPr>
                <w:rFonts w:hint="eastAsia" w:ascii="方正仿宋_GBK" w:hAnsi="方正仿宋_GBK" w:eastAsia="方正仿宋_GBK" w:cs="方正仿宋_GBK"/>
                <w:color w:val="auto"/>
                <w:szCs w:val="21"/>
              </w:rPr>
            </w:pPr>
          </w:p>
        </w:tc>
        <w:tc>
          <w:tcPr>
            <w:tcW w:w="1457" w:type="dxa"/>
            <w:vMerge w:val="continue"/>
            <w:vAlign w:val="center"/>
          </w:tcPr>
          <w:p w14:paraId="4C1698C8">
            <w:pPr>
              <w:snapToGrid w:val="0"/>
              <w:spacing w:line="400" w:lineRule="exact"/>
              <w:ind w:firstLine="420" w:firstLineChars="200"/>
              <w:jc w:val="left"/>
              <w:rPr>
                <w:rFonts w:hint="eastAsia" w:ascii="方正仿宋_GBK" w:hAnsi="方正仿宋_GBK" w:eastAsia="方正仿宋_GBK" w:cs="方正仿宋_GBK"/>
                <w:color w:val="auto"/>
                <w:szCs w:val="21"/>
              </w:rPr>
            </w:pPr>
          </w:p>
        </w:tc>
        <w:tc>
          <w:tcPr>
            <w:tcW w:w="1984" w:type="dxa"/>
            <w:vAlign w:val="center"/>
          </w:tcPr>
          <w:p w14:paraId="79C0EDA0">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rPr>
              <w:t>报价唯一</w:t>
            </w:r>
          </w:p>
        </w:tc>
        <w:tc>
          <w:tcPr>
            <w:tcW w:w="5409" w:type="dxa"/>
            <w:vAlign w:val="center"/>
          </w:tcPr>
          <w:p w14:paraId="55027BA6">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只能有一个有效报价，不得提交选择性报价。</w:t>
            </w:r>
          </w:p>
        </w:tc>
      </w:tr>
      <w:tr w14:paraId="75149F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780" w:type="dxa"/>
            <w:vAlign w:val="center"/>
          </w:tcPr>
          <w:p w14:paraId="479B1B17">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2</w:t>
            </w:r>
          </w:p>
        </w:tc>
        <w:tc>
          <w:tcPr>
            <w:tcW w:w="1457" w:type="dxa"/>
            <w:vAlign w:val="center"/>
          </w:tcPr>
          <w:p w14:paraId="4E2BA299">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完整性审查</w:t>
            </w:r>
          </w:p>
        </w:tc>
        <w:tc>
          <w:tcPr>
            <w:tcW w:w="1984" w:type="dxa"/>
            <w:vAlign w:val="center"/>
          </w:tcPr>
          <w:p w14:paraId="42873CD3">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响应文件份数</w:t>
            </w:r>
          </w:p>
        </w:tc>
        <w:tc>
          <w:tcPr>
            <w:tcW w:w="5409" w:type="dxa"/>
            <w:vAlign w:val="center"/>
          </w:tcPr>
          <w:p w14:paraId="26C83A21">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响应文件正、副本数量符合遴选文件要求。</w:t>
            </w:r>
          </w:p>
        </w:tc>
      </w:tr>
      <w:tr w14:paraId="77BAD5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577C8722">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3</w:t>
            </w:r>
          </w:p>
        </w:tc>
        <w:tc>
          <w:tcPr>
            <w:tcW w:w="1457" w:type="dxa"/>
            <w:vAlign w:val="center"/>
          </w:tcPr>
          <w:p w14:paraId="4D4A0355">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服务部分</w:t>
            </w:r>
          </w:p>
        </w:tc>
        <w:tc>
          <w:tcPr>
            <w:tcW w:w="1984" w:type="dxa"/>
            <w:vAlign w:val="center"/>
          </w:tcPr>
          <w:p w14:paraId="325B11FF">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42B0225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本采购文件第三篇中（※）号标注的部分</w:t>
            </w:r>
          </w:p>
        </w:tc>
      </w:tr>
      <w:tr w14:paraId="16C51D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0C625E12">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4</w:t>
            </w:r>
          </w:p>
        </w:tc>
        <w:tc>
          <w:tcPr>
            <w:tcW w:w="1457" w:type="dxa"/>
            <w:vAlign w:val="center"/>
          </w:tcPr>
          <w:p w14:paraId="4B6E1036">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商务部分</w:t>
            </w:r>
          </w:p>
        </w:tc>
        <w:tc>
          <w:tcPr>
            <w:tcW w:w="1984" w:type="dxa"/>
            <w:vAlign w:val="center"/>
          </w:tcPr>
          <w:p w14:paraId="62D9372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2E90CABE">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本采购文件第四篇中（※）号标注的部分</w:t>
            </w:r>
          </w:p>
        </w:tc>
      </w:tr>
      <w:tr w14:paraId="6FA3B5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7" w:hRule="atLeast"/>
        </w:trPr>
        <w:tc>
          <w:tcPr>
            <w:tcW w:w="780" w:type="dxa"/>
            <w:vAlign w:val="center"/>
          </w:tcPr>
          <w:p w14:paraId="66A71083">
            <w:pPr>
              <w:snapToGrid w:val="0"/>
              <w:spacing w:line="400" w:lineRule="exact"/>
              <w:ind w:firstLine="540"/>
              <w:jc w:val="center"/>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5</w:t>
            </w:r>
          </w:p>
        </w:tc>
        <w:tc>
          <w:tcPr>
            <w:tcW w:w="1457" w:type="dxa"/>
            <w:vAlign w:val="center"/>
          </w:tcPr>
          <w:p w14:paraId="0B811F84">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rPr>
              <w:t>响应有效期</w:t>
            </w:r>
          </w:p>
        </w:tc>
        <w:tc>
          <w:tcPr>
            <w:tcW w:w="1984" w:type="dxa"/>
            <w:vAlign w:val="center"/>
          </w:tcPr>
          <w:p w14:paraId="1CA99C53">
            <w:pPr>
              <w:snapToGrid w:val="0"/>
              <w:spacing w:line="400" w:lineRule="exact"/>
              <w:ind w:firstLine="540"/>
              <w:jc w:val="left"/>
              <w:rPr>
                <w:rFonts w:hint="eastAsia" w:ascii="方正仿宋_GBK" w:hAnsi="方正仿宋_GBK" w:eastAsia="方正仿宋_GBK" w:cs="方正仿宋_GBK"/>
                <w:color w:val="auto"/>
                <w:szCs w:val="21"/>
                <w:lang w:val="zh-CN"/>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文件内容</w:t>
            </w:r>
          </w:p>
        </w:tc>
        <w:tc>
          <w:tcPr>
            <w:tcW w:w="5409" w:type="dxa"/>
            <w:vAlign w:val="center"/>
          </w:tcPr>
          <w:p w14:paraId="5E1A0D8B">
            <w:pPr>
              <w:snapToGrid w:val="0"/>
              <w:spacing w:line="400" w:lineRule="exact"/>
              <w:ind w:firstLine="540"/>
              <w:jc w:val="left"/>
              <w:rPr>
                <w:rFonts w:hint="eastAsia" w:ascii="方正仿宋_GBK" w:hAnsi="方正仿宋_GBK" w:eastAsia="方正仿宋_GBK" w:cs="方正仿宋_GBK"/>
                <w:color w:val="auto"/>
                <w:szCs w:val="21"/>
              </w:rPr>
            </w:pPr>
            <w:r>
              <w:rPr>
                <w:rFonts w:hint="eastAsia" w:ascii="方正仿宋_GBK" w:hAnsi="方正仿宋_GBK" w:eastAsia="方正仿宋_GBK" w:cs="方正仿宋_GBK"/>
                <w:color w:val="auto"/>
                <w:szCs w:val="21"/>
                <w:lang w:val="zh-CN"/>
              </w:rPr>
              <w:t>响应</w:t>
            </w:r>
            <w:r>
              <w:rPr>
                <w:rFonts w:hint="eastAsia" w:ascii="方正仿宋_GBK" w:hAnsi="方正仿宋_GBK" w:eastAsia="方正仿宋_GBK" w:cs="方正仿宋_GBK"/>
                <w:color w:val="auto"/>
                <w:szCs w:val="21"/>
              </w:rPr>
              <w:t>有效期为响应截止日期后90天内</w:t>
            </w:r>
          </w:p>
        </w:tc>
      </w:tr>
    </w:tbl>
    <w:p w14:paraId="15A37C64">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三）评审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w:t>
      </w:r>
    </w:p>
    <w:p w14:paraId="76CABD9D">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四）评审小组要求供应商澄清、说明或者更正响应文件应当以书面形式作出。供应商的澄清、说明或者更正应当由法定代表人或其授权代表签字或者加盖公章。由授权代表签字的，应当附法定代表人授权书。供应商为自然人的，应当由本人签字并附身份证明。</w:t>
      </w:r>
    </w:p>
    <w:p w14:paraId="55D38548">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（五）在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过程中</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的任何一方不得向他人透露与</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有关的技术资料、价格或其他信息。</w:t>
      </w:r>
    </w:p>
    <w:p w14:paraId="3545E85B">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（六）在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过程中，评审小组可以根据</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情况实质性变动采购需求中的技术、服务要求以及合同草案条款，但不得变动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文件中的其他内容。实质性变动的内容，须经采购人代表确认。对</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文件作出的实质性变动是</w:t>
      </w:r>
      <w:r>
        <w:rPr>
          <w:rFonts w:hint="eastAsia" w:ascii="方正仿宋_GBK" w:hAnsi="方正仿宋_GBK" w:eastAsia="方正仿宋_GBK" w:cs="方正仿宋_GBK"/>
          <w:color w:val="auto"/>
          <w:sz w:val="24"/>
          <w:szCs w:val="24"/>
          <w:lang w:eastAsia="zh-CN"/>
        </w:rPr>
        <w:t>遴选遴选</w:t>
      </w:r>
      <w:r>
        <w:rPr>
          <w:rFonts w:hint="eastAsia" w:ascii="方正仿宋_GBK" w:hAnsi="方正仿宋_GBK" w:eastAsia="方正仿宋_GBK" w:cs="方正仿宋_GBK"/>
          <w:color w:val="auto"/>
          <w:sz w:val="24"/>
          <w:szCs w:val="24"/>
        </w:rPr>
        <w:t>文件的有效组成部分，</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小组应当及时以书面形式同时通知所有参加</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的供应商。供应商应当按照</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文件的变动情况和</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小组的要求重新提交响应文件或重新做出相关的书面承诺，并报出最佳服务，最后统一报价。</w:t>
      </w:r>
    </w:p>
    <w:p w14:paraId="4013582C">
      <w:pPr>
        <w:spacing w:line="390" w:lineRule="exact"/>
        <w:ind w:firstLine="480" w:firstLineChars="200"/>
        <w:rPr>
          <w:rFonts w:hint="eastAsia" w:ascii="方正仿宋_GBK" w:hAnsi="方正仿宋_GBK" w:eastAsia="方正仿宋_GBK" w:cs="方正仿宋_GBK"/>
          <w:color w:val="auto"/>
          <w:sz w:val="24"/>
          <w:szCs w:val="24"/>
        </w:rPr>
      </w:pPr>
      <w:r>
        <w:rPr>
          <w:rFonts w:hint="eastAsia" w:ascii="方正仿宋_GBK" w:hAnsi="方正仿宋_GBK" w:eastAsia="方正仿宋_GBK" w:cs="方正仿宋_GBK"/>
          <w:color w:val="auto"/>
          <w:sz w:val="24"/>
          <w:szCs w:val="24"/>
        </w:rPr>
        <w:t>（七）供应商在</w:t>
      </w:r>
      <w:r>
        <w:rPr>
          <w:rFonts w:hint="eastAsia" w:ascii="方正仿宋_GBK" w:hAnsi="方正仿宋_GBK" w:eastAsia="方正仿宋_GBK" w:cs="方正仿宋_GBK"/>
          <w:color w:val="auto"/>
          <w:sz w:val="24"/>
          <w:szCs w:val="24"/>
          <w:lang w:eastAsia="zh-CN"/>
        </w:rPr>
        <w:t>遴选</w:t>
      </w:r>
      <w:r>
        <w:rPr>
          <w:rFonts w:hint="eastAsia" w:ascii="方正仿宋_GBK" w:hAnsi="方正仿宋_GBK" w:eastAsia="方正仿宋_GBK" w:cs="方正仿宋_GBK"/>
          <w:color w:val="auto"/>
          <w:sz w:val="24"/>
          <w:szCs w:val="24"/>
        </w:rPr>
        <w:t>时作出的所有书面承诺须由法定代表人或其授权代表签字。</w:t>
      </w:r>
    </w:p>
    <w:p w14:paraId="000C51AC">
      <w:pPr>
        <w:pStyle w:val="3"/>
        <w:spacing w:line="240" w:lineRule="auto"/>
        <w:ind w:firstLine="720"/>
        <w:rPr>
          <w:rFonts w:hint="eastAsia" w:ascii="方正仿宋_GBK" w:hAnsi="方正仿宋_GBK" w:eastAsia="方正仿宋_GBK" w:cs="方正仿宋_GBK"/>
          <w:sz w:val="24"/>
          <w:szCs w:val="24"/>
        </w:rPr>
      </w:pPr>
      <w:bookmarkStart w:id="42" w:name="_Toc28776"/>
      <w:bookmarkStart w:id="43" w:name="_Toc14247"/>
      <w:bookmarkStart w:id="44" w:name="_Toc403569781"/>
      <w:bookmarkStart w:id="45" w:name="_Toc102227320"/>
      <w:bookmarkStart w:id="46" w:name="_Toc342913394"/>
      <w:r>
        <w:rPr>
          <w:rFonts w:hint="eastAsia" w:ascii="方正仿宋_GBK" w:hAnsi="方正仿宋_GBK" w:eastAsia="方正仿宋_GBK" w:cs="方正仿宋_GBK"/>
          <w:sz w:val="24"/>
          <w:szCs w:val="24"/>
        </w:rPr>
        <w:t>五、评审依据</w:t>
      </w:r>
      <w:bookmarkEnd w:id="42"/>
      <w:bookmarkEnd w:id="43"/>
      <w:bookmarkEnd w:id="44"/>
    </w:p>
    <w:p w14:paraId="31B97697">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评审的依据为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文件和响应文件（含有效的补充文件）。评审小组判断响应文件对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文件的响应，仅基于响应文件本身而不靠外部证据。</w:t>
      </w:r>
    </w:p>
    <w:p w14:paraId="4F71DE9B">
      <w:pPr>
        <w:pStyle w:val="3"/>
        <w:spacing w:line="240" w:lineRule="auto"/>
        <w:ind w:firstLine="720"/>
        <w:rPr>
          <w:rFonts w:hint="eastAsia" w:ascii="方正仿宋_GBK" w:hAnsi="方正仿宋_GBK" w:eastAsia="方正仿宋_GBK" w:cs="方正仿宋_GBK"/>
          <w:sz w:val="24"/>
          <w:szCs w:val="24"/>
        </w:rPr>
      </w:pPr>
      <w:bookmarkStart w:id="47" w:name="_Toc14816"/>
      <w:bookmarkStart w:id="48" w:name="_Toc403569782"/>
      <w:bookmarkStart w:id="49" w:name="_Toc29340"/>
      <w:r>
        <w:rPr>
          <w:rFonts w:hint="eastAsia" w:ascii="方正仿宋_GBK" w:hAnsi="方正仿宋_GBK" w:eastAsia="方正仿宋_GBK" w:cs="方正仿宋_GBK"/>
          <w:sz w:val="24"/>
          <w:szCs w:val="24"/>
        </w:rPr>
        <w:t>六、成交</w:t>
      </w:r>
      <w:bookmarkEnd w:id="45"/>
      <w:r>
        <w:rPr>
          <w:rFonts w:hint="eastAsia" w:ascii="方正仿宋_GBK" w:hAnsi="方正仿宋_GBK" w:eastAsia="方正仿宋_GBK" w:cs="方正仿宋_GBK"/>
          <w:sz w:val="24"/>
          <w:szCs w:val="24"/>
        </w:rPr>
        <w:t>原则</w:t>
      </w:r>
      <w:bookmarkEnd w:id="46"/>
      <w:bookmarkEnd w:id="47"/>
      <w:bookmarkEnd w:id="48"/>
      <w:bookmarkEnd w:id="49"/>
    </w:p>
    <w:p w14:paraId="797B786A">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（一）评审办法</w:t>
      </w:r>
    </w:p>
    <w:p w14:paraId="131B154E">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1.评审小组将依照本</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文件相关规定对质量和服务均能满足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实质性响应要求的供应商所提交的</w:t>
      </w:r>
      <w:r>
        <w:rPr>
          <w:rFonts w:hint="eastAsia" w:ascii="方正仿宋_GBK" w:hAnsi="方正仿宋_GBK" w:eastAsia="方正仿宋_GBK" w:cs="方正仿宋_GBK"/>
          <w:sz w:val="24"/>
          <w:szCs w:val="24"/>
          <w:lang w:val="en-US" w:eastAsia="zh-CN"/>
        </w:rPr>
        <w:t>报价表中的报价</w:t>
      </w:r>
      <w:r>
        <w:rPr>
          <w:rFonts w:hint="eastAsia" w:ascii="方正仿宋_GBK" w:hAnsi="方正仿宋_GBK" w:eastAsia="方正仿宋_GBK" w:cs="方正仿宋_GBK"/>
          <w:sz w:val="24"/>
          <w:szCs w:val="24"/>
        </w:rPr>
        <w:t>由</w:t>
      </w:r>
      <w:r>
        <w:rPr>
          <w:rFonts w:hint="eastAsia" w:ascii="方正仿宋_GBK" w:hAnsi="方正仿宋_GBK" w:eastAsia="方正仿宋_GBK" w:cs="方正仿宋_GBK"/>
          <w:sz w:val="24"/>
          <w:szCs w:val="24"/>
          <w:lang w:val="en-US" w:eastAsia="zh-CN"/>
        </w:rPr>
        <w:t>高</w:t>
      </w:r>
      <w:r>
        <w:rPr>
          <w:rFonts w:hint="eastAsia" w:ascii="方正仿宋_GBK" w:hAnsi="方正仿宋_GBK" w:eastAsia="方正仿宋_GBK" w:cs="方正仿宋_GBK"/>
          <w:sz w:val="24"/>
          <w:szCs w:val="24"/>
        </w:rPr>
        <w:t>到</w:t>
      </w:r>
      <w:r>
        <w:rPr>
          <w:rFonts w:hint="eastAsia" w:ascii="方正仿宋_GBK" w:hAnsi="方正仿宋_GBK" w:eastAsia="方正仿宋_GBK" w:cs="方正仿宋_GBK"/>
          <w:sz w:val="24"/>
          <w:szCs w:val="24"/>
          <w:lang w:val="en-US" w:eastAsia="zh-CN"/>
        </w:rPr>
        <w:t>低</w:t>
      </w:r>
      <w:r>
        <w:rPr>
          <w:rFonts w:hint="eastAsia" w:ascii="方正仿宋_GBK" w:hAnsi="方正仿宋_GBK" w:eastAsia="方正仿宋_GBK" w:cs="方正仿宋_GBK"/>
          <w:sz w:val="24"/>
          <w:szCs w:val="24"/>
        </w:rPr>
        <w:t>的顺序提出</w:t>
      </w:r>
      <w:r>
        <w:rPr>
          <w:rFonts w:hint="eastAsia" w:ascii="方正仿宋_GBK" w:hAnsi="方正仿宋_GBK" w:eastAsia="方正仿宋_GBK" w:cs="方正仿宋_GBK"/>
          <w:sz w:val="24"/>
          <w:szCs w:val="24"/>
          <w:lang w:val="en-US" w:eastAsia="zh-CN"/>
        </w:rPr>
        <w:t>2</w:t>
      </w:r>
      <w:r>
        <w:rPr>
          <w:rFonts w:hint="eastAsia" w:ascii="方正仿宋_GBK" w:hAnsi="方正仿宋_GBK" w:eastAsia="方正仿宋_GBK" w:cs="方正仿宋_GBK"/>
          <w:sz w:val="24"/>
          <w:szCs w:val="24"/>
        </w:rPr>
        <w:t>名以上成交候选人，并编写评审报告。</w:t>
      </w:r>
    </w:p>
    <w:p w14:paraId="1EA3BE0D">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（二）评审细则：</w:t>
      </w:r>
    </w:p>
    <w:p w14:paraId="178ABDDF">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 资格符合性检查</w:t>
      </w:r>
    </w:p>
    <w:p w14:paraId="69EB6C73">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依据法律法规和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文件的规定，对供应商的资格证明等进行审查，以确定供应商是否具备</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资格。</w:t>
      </w:r>
    </w:p>
    <w:p w14:paraId="132B538D">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2.对响应文件的有效性、完整性和响应程度检查</w:t>
      </w:r>
    </w:p>
    <w:p w14:paraId="1B89AE3B">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依据</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文件的规定，对供应商的响应文件从技术、服务等方面进行审查，以确定供应商是否实质性响应</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文件的要求。</w:t>
      </w:r>
    </w:p>
    <w:p w14:paraId="49C3C728">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3.若同一合同项（分包）下为单一品目的服务采购</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中，同一品牌同一型号产品有多家供应商参加投标，只能按照一家供应商计算。评审中在其他条件（资格性检查、符合性检查）合格的前提下，选取最终报价最高的供应商进入评审，舍掉其他供应商。</w:t>
      </w:r>
    </w:p>
    <w:p w14:paraId="2B1E2878">
      <w:pPr>
        <w:snapToGrid w:val="0"/>
        <w:spacing w:line="390" w:lineRule="exact"/>
        <w:ind w:firstLine="482" w:firstLineChars="200"/>
        <w:rPr>
          <w:rFonts w:hint="eastAsia"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4.成交供应商的确定：</w:t>
      </w:r>
    </w:p>
    <w:p w14:paraId="3DF979A1">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 “第三篇 项目服务需求”有一条及以上不能满足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文件要求的供应商将失去成为成交供应商的资格；</w:t>
      </w:r>
    </w:p>
    <w:p w14:paraId="6B32769B">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 “第四篇 项目商务需求”有一条及以上不能满足</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文件要求的供应商将失去成为成交供应商的资格。</w:t>
      </w:r>
    </w:p>
    <w:p w14:paraId="64DCCDFA">
      <w:pPr>
        <w:snapToGrid w:val="0"/>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w:t>
      </w:r>
      <w:r>
        <w:rPr>
          <w:rFonts w:hint="eastAsia" w:ascii="方正仿宋_GBK" w:hAnsi="方正仿宋_GBK" w:eastAsia="方正仿宋_GBK" w:cs="方正仿宋_GBK"/>
          <w:sz w:val="24"/>
          <w:szCs w:val="24"/>
          <w:lang w:val="en-US" w:eastAsia="zh-CN"/>
        </w:rPr>
        <w:t>3</w:t>
      </w:r>
      <w:r>
        <w:rPr>
          <w:rFonts w:hint="eastAsia" w:ascii="方正仿宋_GBK" w:hAnsi="方正仿宋_GBK" w:eastAsia="方正仿宋_GBK" w:cs="方正仿宋_GBK"/>
          <w:sz w:val="24"/>
          <w:szCs w:val="24"/>
        </w:rPr>
        <w:t>）评审小组将依照评审办法提出成交候选人。</w:t>
      </w:r>
    </w:p>
    <w:p w14:paraId="5DB88103">
      <w:pPr>
        <w:snapToGrid w:val="0"/>
        <w:spacing w:line="390" w:lineRule="exact"/>
        <w:ind w:firstLine="402" w:firstLineChars="167"/>
        <w:rPr>
          <w:rFonts w:hint="eastAsia" w:ascii="方正仿宋_GBK" w:hAnsi="方正仿宋_GBK" w:eastAsia="方正仿宋_GBK" w:cs="方正仿宋_GBK"/>
          <w:b/>
          <w:sz w:val="24"/>
          <w:szCs w:val="24"/>
        </w:rPr>
      </w:pPr>
      <w:r>
        <w:rPr>
          <w:rFonts w:hint="eastAsia" w:ascii="方正仿宋_GBK" w:hAnsi="方正仿宋_GBK" w:eastAsia="方正仿宋_GBK" w:cs="方正仿宋_GBK"/>
          <w:b/>
          <w:sz w:val="24"/>
          <w:szCs w:val="24"/>
        </w:rPr>
        <w:t>5.成交供应商的变更</w:t>
      </w:r>
    </w:p>
    <w:p w14:paraId="713A14BF">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（1）成交供应商拒绝签订采购合同的，医院可以按照评审报告推荐的成交候选人顺序，确定排名下一位的候选人为成交供应商，也可以重新开展采购活动。</w:t>
      </w:r>
    </w:p>
    <w:p w14:paraId="1E9C905D">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（2）拒绝签订采购合同的成交供应商不得参加对该项目重新开展的采购活动，列入黑名单，3年内不能参加医院的采购活动。</w:t>
      </w:r>
    </w:p>
    <w:p w14:paraId="33C99E02">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w:t>
      </w:r>
      <w:r>
        <w:rPr>
          <w:rFonts w:hint="eastAsia" w:ascii="方正仿宋_GBK" w:hAnsi="方正仿宋_GBK" w:eastAsia="方正仿宋_GBK" w:cs="方正仿宋_GBK"/>
          <w:b/>
          <w:sz w:val="24"/>
          <w:szCs w:val="24"/>
        </w:rPr>
        <w:t xml:space="preserve"> 采购终止</w:t>
      </w:r>
    </w:p>
    <w:p w14:paraId="282D1284">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出现下列情形之一的，采购人或者采购代理机构应当终止</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采购活动，发布项目终止公告并说明原因，重新开展采购活动：</w:t>
      </w:r>
    </w:p>
    <w:p w14:paraId="5F55CCD5">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（1）因情况变化，不再符合规定的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采购方式适用情形的；</w:t>
      </w:r>
    </w:p>
    <w:p w14:paraId="5C741E97">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（2）出现影响采购公正的违法、违规行为的；</w:t>
      </w:r>
    </w:p>
    <w:p w14:paraId="549F1DCC">
      <w:pPr>
        <w:snapToGrid w:val="0"/>
        <w:spacing w:line="390" w:lineRule="exact"/>
        <w:ind w:firstLine="360" w:firstLineChars="15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（3）在采购过程中符合竞争要求的供应商不足</w:t>
      </w:r>
      <w:r>
        <w:rPr>
          <w:rFonts w:hint="eastAsia" w:ascii="方正仿宋_GBK" w:hAnsi="方正仿宋_GBK" w:eastAsia="方正仿宋_GBK" w:cs="方正仿宋_GBK"/>
          <w:sz w:val="24"/>
          <w:szCs w:val="24"/>
          <w:lang w:val="en-US" w:eastAsia="zh-CN"/>
        </w:rPr>
        <w:t>2</w:t>
      </w:r>
      <w:r>
        <w:rPr>
          <w:rFonts w:hint="eastAsia" w:ascii="方正仿宋_GBK" w:hAnsi="方正仿宋_GBK" w:eastAsia="方正仿宋_GBK" w:cs="方正仿宋_GBK"/>
          <w:sz w:val="24"/>
          <w:szCs w:val="24"/>
        </w:rPr>
        <w:t>家的，但《医院采购管理</w:t>
      </w:r>
      <w:r>
        <w:rPr>
          <w:rFonts w:hint="eastAsia" w:ascii="方正仿宋_GBK" w:hAnsi="方正仿宋_GBK" w:eastAsia="方正仿宋_GBK" w:cs="方正仿宋_GBK"/>
          <w:sz w:val="24"/>
          <w:szCs w:val="24"/>
          <w:lang w:val="en-US" w:eastAsia="zh-CN"/>
        </w:rPr>
        <w:t>制度</w:t>
      </w:r>
      <w:r>
        <w:rPr>
          <w:rFonts w:hint="eastAsia" w:ascii="方正仿宋_GBK" w:hAnsi="方正仿宋_GBK" w:eastAsia="方正仿宋_GBK" w:cs="方正仿宋_GBK"/>
          <w:sz w:val="24"/>
          <w:szCs w:val="24"/>
        </w:rPr>
        <w:t>》规定的情形除外。</w:t>
      </w:r>
    </w:p>
    <w:p w14:paraId="75154394">
      <w:pPr>
        <w:pStyle w:val="3"/>
        <w:spacing w:line="240" w:lineRule="auto"/>
        <w:ind w:firstLine="720"/>
        <w:rPr>
          <w:rFonts w:hint="eastAsia" w:ascii="方正仿宋_GBK" w:hAnsi="方正仿宋_GBK" w:eastAsia="方正仿宋_GBK" w:cs="方正仿宋_GBK"/>
          <w:sz w:val="24"/>
          <w:szCs w:val="24"/>
        </w:rPr>
      </w:pPr>
      <w:bookmarkStart w:id="50" w:name="_Toc342913395"/>
      <w:bookmarkStart w:id="51" w:name="_Toc102227321"/>
      <w:bookmarkStart w:id="52" w:name="_Toc3212"/>
      <w:bookmarkStart w:id="53" w:name="_Toc7135"/>
      <w:bookmarkStart w:id="54" w:name="_Toc403569783"/>
      <w:r>
        <w:rPr>
          <w:rFonts w:hint="eastAsia" w:ascii="方正仿宋_GBK" w:hAnsi="方正仿宋_GBK" w:eastAsia="方正仿宋_GBK" w:cs="方正仿宋_GBK"/>
          <w:sz w:val="24"/>
          <w:szCs w:val="24"/>
        </w:rPr>
        <w:t>七、成交通知</w:t>
      </w:r>
      <w:bookmarkEnd w:id="50"/>
      <w:bookmarkEnd w:id="51"/>
      <w:bookmarkEnd w:id="52"/>
      <w:bookmarkEnd w:id="53"/>
      <w:bookmarkEnd w:id="54"/>
    </w:p>
    <w:p w14:paraId="285D4D4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1.成交供应商确定后，医院将在江津区中医院官网</w:t>
      </w:r>
      <w:r>
        <w:rPr>
          <w:rFonts w:hint="eastAsia" w:ascii="方正仿宋_GBK" w:hAnsi="方正仿宋_GBK" w:eastAsia="方正仿宋_GBK" w:cs="方正仿宋_GBK"/>
          <w:sz w:val="24"/>
          <w:szCs w:val="24"/>
          <w:lang w:val="en-US" w:eastAsia="zh-CN"/>
        </w:rPr>
        <w:t>和行采家</w:t>
      </w:r>
      <w:r>
        <w:rPr>
          <w:rFonts w:hint="eastAsia" w:ascii="方正仿宋_GBK" w:hAnsi="方正仿宋_GBK" w:eastAsia="方正仿宋_GBK" w:cs="方正仿宋_GBK"/>
          <w:sz w:val="24"/>
          <w:szCs w:val="24"/>
        </w:rPr>
        <w:t>发布成交结果公告，并仅对成交者发出电话通知。</w:t>
      </w:r>
    </w:p>
    <w:p w14:paraId="5425425B">
      <w:pPr>
        <w:keepNext/>
        <w:keepLines/>
        <w:spacing w:line="390" w:lineRule="exact"/>
        <w:ind w:firstLine="360" w:firstLineChars="150"/>
        <w:outlineLvl w:val="2"/>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2.接到采购结果通知后30天内必须来医院完善合同相关手续，逾期视为自动放弃供应商资格。</w:t>
      </w:r>
    </w:p>
    <w:p w14:paraId="038676AD">
      <w:pPr>
        <w:pStyle w:val="3"/>
        <w:spacing w:line="240" w:lineRule="auto"/>
        <w:ind w:firstLine="720"/>
        <w:rPr>
          <w:rFonts w:hint="eastAsia" w:ascii="方正仿宋_GBK" w:hAnsi="方正仿宋_GBK" w:eastAsia="方正仿宋_GBK" w:cs="方正仿宋_GBK"/>
          <w:sz w:val="24"/>
          <w:szCs w:val="24"/>
        </w:rPr>
      </w:pPr>
      <w:bookmarkStart w:id="55" w:name="_Toc17413"/>
      <w:bookmarkStart w:id="56" w:name="_Toc403569784"/>
      <w:bookmarkStart w:id="57" w:name="_Toc12880"/>
      <w:r>
        <w:rPr>
          <w:rFonts w:hint="eastAsia" w:ascii="方正仿宋_GBK" w:hAnsi="方正仿宋_GBK" w:eastAsia="方正仿宋_GBK" w:cs="方正仿宋_GBK"/>
          <w:sz w:val="24"/>
          <w:szCs w:val="24"/>
        </w:rPr>
        <w:t>八、关于质疑和投诉</w:t>
      </w:r>
      <w:bookmarkEnd w:id="55"/>
      <w:bookmarkEnd w:id="56"/>
      <w:bookmarkEnd w:id="57"/>
    </w:p>
    <w:p w14:paraId="1A53B1F1">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（一）质疑</w:t>
      </w:r>
    </w:p>
    <w:p w14:paraId="696D7877">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供应商认为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文件、采购过程和成交结果使自己的权益受到伤害的，可向采购人或采购代理机构以书面形式提出质疑。</w:t>
      </w:r>
    </w:p>
    <w:p w14:paraId="2868574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提出质疑的应当是参与所质疑项目采购活动的供应商。 </w:t>
      </w:r>
    </w:p>
    <w:p w14:paraId="45CEEB30">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1、质疑时限、内容</w:t>
      </w:r>
    </w:p>
    <w:p w14:paraId="4603653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（1）供应商认为</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文件、采购过程、成交结果使自己的权益受到损害的，可以在知道或者应知其权益受到损害之日起7个工作日内，以书面形式向采购人、采购代理机构提出质疑。</w:t>
      </w:r>
    </w:p>
    <w:p w14:paraId="0375AFF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（2）供应商提出质疑应当提交质疑函和必要的证明材料，质疑函应当包括下列内容：</w:t>
      </w:r>
    </w:p>
    <w:p w14:paraId="13ED2F9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①供应商的姓名或者名称、地址、邮编、联系人及联系电话；</w:t>
      </w:r>
    </w:p>
    <w:p w14:paraId="4F691F77">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②质疑项目的名称、项目编号；</w:t>
      </w:r>
    </w:p>
    <w:p w14:paraId="54781EE8">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③具体、明确的质疑事项和与质疑事项相关的请求；</w:t>
      </w:r>
    </w:p>
    <w:p w14:paraId="7FAEA5D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④事实依据；</w:t>
      </w:r>
    </w:p>
    <w:p w14:paraId="667D3F72">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⑤必要的法律依据；</w:t>
      </w:r>
    </w:p>
    <w:p w14:paraId="72F11E9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⑥提出质疑的日期；</w:t>
      </w:r>
    </w:p>
    <w:p w14:paraId="15773BA4">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⑦营业执照（或事业单位法人证书，或个体工商户营业执照或有效的自然人身份证明、组织机构代码证）复印件；</w:t>
      </w:r>
    </w:p>
    <w:p w14:paraId="162EDA0B">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⑧法定代表人授权委托书原件、法定代表人身份证复印件和其授权代表的身份证复印件（供应商为自然人的提供自然人身份证复印件）；</w:t>
      </w:r>
    </w:p>
    <w:p w14:paraId="720347DE">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（3）供应商为自然人的，质疑函应当由本人签字；供应商为法人或者其他组织的，质疑函应当由法定代表人、主要负责人，或者其授权代表签字或者盖章，并加盖公章。</w:t>
      </w:r>
    </w:p>
    <w:p w14:paraId="0A85D7B6">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2、质疑答复</w:t>
      </w:r>
    </w:p>
    <w:p w14:paraId="7D65B272">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采购人、采购代理机构应当在收到供应商的书面质疑后七个工作日内作出答复，并以书面形式通知质疑供应商和其他有关供应商。</w:t>
      </w:r>
    </w:p>
    <w:p w14:paraId="679F2BAC">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3、其他</w:t>
      </w:r>
    </w:p>
    <w:p w14:paraId="3841D39A">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（1）供应商应按照《政府采购质疑和投诉办法》（财政部令第94号）及相关法律法规要求，在法定质疑期内一次性提出针对同一采购程序环节的质疑。</w:t>
      </w:r>
    </w:p>
    <w:p w14:paraId="4063B518">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（2）质疑函范本可在财政部门户网站和中国政府采购网下载。</w:t>
      </w:r>
    </w:p>
    <w:p w14:paraId="1A9C02FF">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（三）投诉</w:t>
      </w:r>
    </w:p>
    <w:p w14:paraId="4D6983D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58" w:name="_Toc102227322"/>
      <w:bookmarkStart w:id="59" w:name="_Toc342913396"/>
      <w:bookmarkStart w:id="60" w:name="_Toc403569785"/>
      <w:bookmarkStart w:id="61" w:name="_Toc6381"/>
      <w:r>
        <w:rPr>
          <w:rFonts w:hint="eastAsia" w:ascii="方正仿宋_GBK" w:hAnsi="方正仿宋_GBK" w:eastAsia="方正仿宋_GBK" w:cs="方正仿宋_GBK"/>
          <w:sz w:val="24"/>
          <w:szCs w:val="24"/>
        </w:rPr>
        <w:t>供应商对医院的答复不满意，或者医院未在规定时间内答复的，可在答复期满后15个工作日内按有关规定，向院纪检部门投诉。</w:t>
      </w:r>
    </w:p>
    <w:p w14:paraId="69D63BB4">
      <w:pPr>
        <w:pStyle w:val="3"/>
        <w:spacing w:line="240" w:lineRule="auto"/>
        <w:ind w:firstLine="720"/>
        <w:rPr>
          <w:rFonts w:hint="eastAsia" w:ascii="方正仿宋_GBK" w:hAnsi="方正仿宋_GBK" w:eastAsia="方正仿宋_GBK" w:cs="方正仿宋_GBK"/>
          <w:sz w:val="24"/>
          <w:szCs w:val="24"/>
        </w:rPr>
      </w:pPr>
      <w:bookmarkStart w:id="62" w:name="_Toc5728"/>
      <w:r>
        <w:rPr>
          <w:rFonts w:hint="eastAsia" w:ascii="方正仿宋_GBK" w:hAnsi="方正仿宋_GBK" w:eastAsia="方正仿宋_GBK" w:cs="方正仿宋_GBK"/>
          <w:sz w:val="24"/>
          <w:szCs w:val="24"/>
        </w:rPr>
        <w:t>九、签订</w:t>
      </w:r>
      <w:bookmarkEnd w:id="58"/>
      <w:r>
        <w:rPr>
          <w:rFonts w:hint="eastAsia" w:ascii="方正仿宋_GBK" w:hAnsi="方正仿宋_GBK" w:eastAsia="方正仿宋_GBK" w:cs="方正仿宋_GBK"/>
          <w:sz w:val="24"/>
          <w:szCs w:val="24"/>
        </w:rPr>
        <w:t>合同</w:t>
      </w:r>
      <w:bookmarkEnd w:id="59"/>
      <w:bookmarkEnd w:id="60"/>
      <w:bookmarkEnd w:id="61"/>
      <w:bookmarkEnd w:id="62"/>
    </w:p>
    <w:p w14:paraId="59E0BBA1">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采购人与成交供应商应当在成交通知书发出之日起30日内，按照采购文件和成交供应商响应文件的约定，与成交供应商签订书面合同。所签订的合同不得对采购文件和供应商的响应文件作实质性修改。其他未尽事宜由医院和成交供应商在采购合同中详细约定。</w:t>
      </w:r>
    </w:p>
    <w:p w14:paraId="66013169">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2、采购文件、成交供应商的响应文件及有效承诺文件等，均为签订合同的依据。</w:t>
      </w:r>
    </w:p>
    <w:p w14:paraId="39B3A960">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3、如成交供应商放弃成交项目或在签订合同时擅自改变成交状态的，采购人将按照相关法律法规处理。</w:t>
      </w:r>
    </w:p>
    <w:p w14:paraId="5A5F63D3">
      <w:pPr>
        <w:snapToGrid w:val="0"/>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4、医院要求成交供应商提供履约保证金的，应当在</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文件中予以约定。成交供应商履约完毕后，医院根据采购文件规定无息退还其履约保证金。</w:t>
      </w:r>
    </w:p>
    <w:p w14:paraId="1FEFB01F">
      <w:pPr>
        <w:spacing w:line="39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5、除不可抗力等因素外，成交通知书发出后，采购人改变成交结果，或者成交供应商拒绝签订政府采购合同的，应当承担相应的法律责任。</w:t>
      </w:r>
    </w:p>
    <w:p w14:paraId="7AFEFBFF">
      <w:pPr>
        <w:snapToGrid w:val="0"/>
        <w:spacing w:line="400" w:lineRule="exact"/>
        <w:ind w:firstLine="480" w:firstLineChars="200"/>
        <w:jc w:val="left"/>
        <w:rPr>
          <w:rFonts w:hint="eastAsia" w:ascii="方正仿宋_GBK" w:hAnsi="方正仿宋_GBK" w:eastAsia="方正仿宋_GBK" w:cs="方正仿宋_GBK"/>
          <w:sz w:val="24"/>
          <w:szCs w:val="24"/>
        </w:rPr>
      </w:pPr>
    </w:p>
    <w:p w14:paraId="77604823">
      <w:pPr>
        <w:snapToGrid w:val="0"/>
        <w:spacing w:line="400" w:lineRule="exact"/>
        <w:ind w:firstLine="480" w:firstLineChars="200"/>
        <w:jc w:val="left"/>
        <w:rPr>
          <w:rFonts w:hint="eastAsia" w:ascii="方正仿宋_GBK" w:hAnsi="方正仿宋_GBK" w:eastAsia="方正仿宋_GBK" w:cs="方正仿宋_GBK"/>
          <w:sz w:val="24"/>
          <w:szCs w:val="24"/>
        </w:rPr>
      </w:pPr>
    </w:p>
    <w:p w14:paraId="6777F803">
      <w:pPr>
        <w:snapToGrid w:val="0"/>
        <w:spacing w:line="400" w:lineRule="exact"/>
        <w:ind w:firstLine="480" w:firstLineChars="200"/>
        <w:jc w:val="left"/>
        <w:rPr>
          <w:rFonts w:hint="eastAsia" w:ascii="方正仿宋_GBK" w:hAnsi="方正仿宋_GBK" w:eastAsia="方正仿宋_GBK" w:cs="方正仿宋_GBK"/>
          <w:sz w:val="24"/>
          <w:szCs w:val="24"/>
        </w:rPr>
      </w:pPr>
    </w:p>
    <w:p w14:paraId="5ECE8F90">
      <w:pPr>
        <w:snapToGrid w:val="0"/>
        <w:spacing w:line="400" w:lineRule="exact"/>
        <w:ind w:firstLine="480" w:firstLineChars="200"/>
        <w:jc w:val="left"/>
        <w:rPr>
          <w:rFonts w:hint="eastAsia" w:ascii="方正仿宋_GBK" w:hAnsi="方正仿宋_GBK" w:eastAsia="方正仿宋_GBK" w:cs="方正仿宋_GBK"/>
          <w:sz w:val="24"/>
          <w:szCs w:val="24"/>
        </w:rPr>
      </w:pPr>
    </w:p>
    <w:p w14:paraId="368E2A04">
      <w:pPr>
        <w:snapToGrid w:val="0"/>
        <w:spacing w:line="400" w:lineRule="exact"/>
        <w:ind w:firstLine="480" w:firstLineChars="200"/>
        <w:jc w:val="left"/>
        <w:rPr>
          <w:rFonts w:hint="eastAsia" w:ascii="方正仿宋_GBK" w:hAnsi="方正仿宋_GBK" w:eastAsia="方正仿宋_GBK" w:cs="方正仿宋_GBK"/>
          <w:sz w:val="24"/>
          <w:szCs w:val="24"/>
        </w:rPr>
      </w:pPr>
    </w:p>
    <w:p w14:paraId="53A682B1">
      <w:pPr>
        <w:snapToGrid w:val="0"/>
        <w:spacing w:line="400" w:lineRule="exact"/>
        <w:ind w:firstLine="480" w:firstLineChars="200"/>
        <w:jc w:val="left"/>
        <w:rPr>
          <w:rFonts w:hint="eastAsia" w:ascii="方正仿宋_GBK" w:hAnsi="方正仿宋_GBK" w:eastAsia="方正仿宋_GBK" w:cs="方正仿宋_GBK"/>
          <w:sz w:val="24"/>
          <w:szCs w:val="24"/>
        </w:rPr>
      </w:pPr>
    </w:p>
    <w:p w14:paraId="531C8BB7">
      <w:pPr>
        <w:snapToGrid w:val="0"/>
        <w:spacing w:line="400" w:lineRule="exact"/>
        <w:ind w:firstLine="480" w:firstLineChars="200"/>
        <w:jc w:val="left"/>
        <w:rPr>
          <w:rFonts w:hint="eastAsia" w:ascii="方正仿宋_GBK" w:hAnsi="方正仿宋_GBK" w:eastAsia="方正仿宋_GBK" w:cs="方正仿宋_GBK"/>
          <w:sz w:val="24"/>
          <w:szCs w:val="24"/>
        </w:rPr>
      </w:pPr>
    </w:p>
    <w:p w14:paraId="4D9D21E3">
      <w:pPr>
        <w:snapToGrid w:val="0"/>
        <w:spacing w:line="400" w:lineRule="exact"/>
        <w:ind w:firstLine="480" w:firstLineChars="200"/>
        <w:jc w:val="left"/>
        <w:rPr>
          <w:rFonts w:hint="eastAsia" w:ascii="方正仿宋_GBK" w:hAnsi="方正仿宋_GBK" w:eastAsia="方正仿宋_GBK" w:cs="方正仿宋_GBK"/>
          <w:sz w:val="24"/>
          <w:szCs w:val="24"/>
        </w:rPr>
      </w:pPr>
    </w:p>
    <w:p w14:paraId="4391DD18">
      <w:pPr>
        <w:snapToGrid w:val="0"/>
        <w:spacing w:line="400" w:lineRule="exact"/>
        <w:ind w:firstLine="480" w:firstLineChars="200"/>
        <w:jc w:val="left"/>
        <w:rPr>
          <w:rFonts w:hint="eastAsia" w:ascii="方正仿宋_GBK" w:hAnsi="方正仿宋_GBK" w:eastAsia="方正仿宋_GBK" w:cs="方正仿宋_GBK"/>
          <w:sz w:val="24"/>
          <w:szCs w:val="24"/>
        </w:rPr>
      </w:pPr>
    </w:p>
    <w:p w14:paraId="30189A90">
      <w:pPr>
        <w:pStyle w:val="2"/>
        <w:ind w:firstLine="1080"/>
        <w:rPr>
          <w:rFonts w:hint="eastAsia" w:ascii="方正仿宋_GBK" w:hAnsi="方正仿宋_GBK" w:eastAsia="方正仿宋_GBK" w:cs="方正仿宋_GBK"/>
          <w:b/>
          <w:sz w:val="36"/>
          <w:szCs w:val="36"/>
        </w:rPr>
        <w:sectPr>
          <w:pgSz w:w="11907" w:h="16840"/>
          <w:pgMar w:top="1134" w:right="1191" w:bottom="1134" w:left="1304" w:header="964" w:footer="992" w:gutter="0"/>
          <w:cols w:space="720" w:num="1"/>
          <w:docGrid w:linePitch="312" w:charSpace="0"/>
        </w:sectPr>
      </w:pPr>
      <w:bookmarkStart w:id="63" w:name="_Toc11770"/>
      <w:bookmarkStart w:id="64" w:name="_Toc485108784"/>
    </w:p>
    <w:p w14:paraId="7C49B50C">
      <w:pPr>
        <w:pStyle w:val="2"/>
        <w:ind w:firstLine="1080"/>
        <w:jc w:val="center"/>
        <w:rPr>
          <w:rFonts w:hint="eastAsia" w:ascii="方正仿宋_GBK" w:hAnsi="方正仿宋_GBK" w:eastAsia="方正仿宋_GBK" w:cs="方正仿宋_GBK"/>
          <w:b/>
          <w:sz w:val="44"/>
          <w:szCs w:val="44"/>
        </w:rPr>
      </w:pPr>
      <w:r>
        <w:rPr>
          <w:rFonts w:hint="eastAsia" w:ascii="方正仿宋_GBK" w:hAnsi="方正仿宋_GBK" w:eastAsia="方正仿宋_GBK" w:cs="方正仿宋_GBK"/>
          <w:b/>
          <w:sz w:val="36"/>
          <w:szCs w:val="36"/>
        </w:rPr>
        <w:t>第三篇  项目服务需求</w:t>
      </w:r>
      <w:bookmarkEnd w:id="63"/>
      <w:bookmarkEnd w:id="64"/>
    </w:p>
    <w:p w14:paraId="06F642EB">
      <w:pPr>
        <w:pStyle w:val="3"/>
        <w:spacing w:line="240" w:lineRule="auto"/>
        <w:ind w:firstLine="720"/>
        <w:rPr>
          <w:rFonts w:hint="eastAsia" w:ascii="方正仿宋_GBK" w:hAnsi="方正仿宋_GBK" w:eastAsia="方正仿宋_GBK" w:cs="方正仿宋_GBK"/>
          <w:sz w:val="24"/>
          <w:szCs w:val="24"/>
        </w:rPr>
      </w:pPr>
      <w:bookmarkStart w:id="65" w:name="_Toc28327"/>
      <w:bookmarkStart w:id="66" w:name="_Toc12789058"/>
      <w:bookmarkStart w:id="67" w:name="_Toc485108787"/>
      <w:r>
        <w:rPr>
          <w:rFonts w:hint="eastAsia" w:ascii="方正仿宋_GBK" w:hAnsi="方正仿宋_GBK" w:eastAsia="方正仿宋_GBK" w:cs="方正仿宋_GBK"/>
          <w:sz w:val="24"/>
          <w:szCs w:val="24"/>
        </w:rPr>
        <w:t>一、服务需求</w:t>
      </w:r>
    </w:p>
    <w:p w14:paraId="349D64C8">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rPr>
        <w:t>1、收购内容及频次：未被血液、体液、排泄物污染的各种玻璃、一次性塑料输液瓶和玻璃小药瓶，收购频次为2日/次，特殊情况除外。</w:t>
      </w:r>
    </w:p>
    <w:p w14:paraId="735B0E2C">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2</w:t>
      </w:r>
      <w:r>
        <w:rPr>
          <w:rFonts w:hint="eastAsia" w:ascii="方正仿宋_GBK" w:hAnsi="方正仿宋_GBK" w:eastAsia="方正仿宋_GBK" w:cs="方正仿宋_GBK"/>
          <w:color w:val="auto"/>
          <w:kern w:val="2"/>
          <w:szCs w:val="24"/>
        </w:rPr>
        <w:t>、收购方须严格遵守国家的相关法律法规，不得从事非法的或未经许可的收购活动。</w:t>
      </w:r>
    </w:p>
    <w:p w14:paraId="2ACC3788">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3</w:t>
      </w:r>
      <w:r>
        <w:rPr>
          <w:rFonts w:hint="eastAsia" w:ascii="方正仿宋_GBK" w:hAnsi="方正仿宋_GBK" w:eastAsia="方正仿宋_GBK" w:cs="方正仿宋_GBK"/>
          <w:color w:val="auto"/>
          <w:kern w:val="2"/>
          <w:szCs w:val="24"/>
        </w:rPr>
        <w:t>、收购方须在指定的区域内开展相关的回收工作，不得乱堆放可回收物品，不得影响</w:t>
      </w:r>
      <w:bookmarkStart w:id="68" w:name="OLE_LINK5"/>
      <w:bookmarkStart w:id="69" w:name="OLE_LINK6"/>
      <w:r>
        <w:rPr>
          <w:rFonts w:hint="eastAsia" w:ascii="方正仿宋_GBK" w:hAnsi="方正仿宋_GBK" w:eastAsia="方正仿宋_GBK" w:cs="方正仿宋_GBK"/>
          <w:color w:val="auto"/>
          <w:kern w:val="2"/>
          <w:szCs w:val="24"/>
        </w:rPr>
        <w:t>可回收物产生方</w:t>
      </w:r>
      <w:bookmarkEnd w:id="68"/>
      <w:bookmarkEnd w:id="69"/>
      <w:r>
        <w:rPr>
          <w:rFonts w:hint="eastAsia" w:ascii="方正仿宋_GBK" w:hAnsi="方正仿宋_GBK" w:eastAsia="方正仿宋_GBK" w:cs="方正仿宋_GBK"/>
          <w:color w:val="auto"/>
          <w:kern w:val="2"/>
          <w:szCs w:val="24"/>
        </w:rPr>
        <w:t>工作秩序，不得将回收的物品用于原用途或其它非法用途。</w:t>
      </w:r>
    </w:p>
    <w:p w14:paraId="75F7F1E5">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4</w:t>
      </w:r>
      <w:r>
        <w:rPr>
          <w:rFonts w:hint="eastAsia" w:ascii="方正仿宋_GBK" w:hAnsi="方正仿宋_GBK" w:eastAsia="方正仿宋_GBK" w:cs="方正仿宋_GBK"/>
          <w:color w:val="auto"/>
          <w:kern w:val="2"/>
          <w:szCs w:val="24"/>
        </w:rPr>
        <w:t>、收购方须指派专业人员开展相关工作，各项工作须严格按照相关操作规程开展。</w:t>
      </w:r>
    </w:p>
    <w:p w14:paraId="1DD6C994">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5</w:t>
      </w:r>
      <w:r>
        <w:rPr>
          <w:rFonts w:hint="eastAsia" w:ascii="方正仿宋_GBK" w:hAnsi="方正仿宋_GBK" w:eastAsia="方正仿宋_GBK" w:cs="方正仿宋_GBK"/>
          <w:color w:val="auto"/>
          <w:kern w:val="2"/>
          <w:szCs w:val="24"/>
        </w:rPr>
        <w:t>、收购方在回收各类物品时应随时接受</w:t>
      </w:r>
      <w:r>
        <w:rPr>
          <w:rFonts w:hint="eastAsia" w:ascii="方正仿宋_GBK" w:hAnsi="方正仿宋_GBK" w:eastAsia="方正仿宋_GBK" w:cs="方正仿宋_GBK"/>
          <w:color w:val="auto"/>
          <w:kern w:val="2"/>
          <w:szCs w:val="24"/>
          <w:lang w:val="en-US" w:eastAsia="zh-CN"/>
        </w:rPr>
        <w:t>院</w:t>
      </w:r>
      <w:r>
        <w:rPr>
          <w:rFonts w:hint="eastAsia" w:ascii="方正仿宋_GBK" w:hAnsi="方正仿宋_GBK" w:eastAsia="方正仿宋_GBK" w:cs="方正仿宋_GBK"/>
          <w:color w:val="auto"/>
          <w:kern w:val="2"/>
          <w:szCs w:val="24"/>
        </w:rPr>
        <w:t>方监督，完成回收工作后应同可回收物产生方工作人员做好交接记录并签字确认。</w:t>
      </w:r>
    </w:p>
    <w:p w14:paraId="34C12655">
      <w:pPr>
        <w:pStyle w:val="51"/>
        <w:tabs>
          <w:tab w:val="left" w:pos="1259"/>
        </w:tabs>
        <w:spacing w:beforeAutospacing="0" w:afterAutospacing="0" w:line="520" w:lineRule="exact"/>
        <w:ind w:firstLine="480" w:firstLineChars="200"/>
        <w:rPr>
          <w:rFonts w:hint="eastAsia" w:ascii="方正仿宋_GBK" w:hAnsi="方正仿宋_GBK" w:eastAsia="方正仿宋_GBK" w:cs="方正仿宋_GBK"/>
          <w:color w:val="auto"/>
          <w:kern w:val="2"/>
          <w:szCs w:val="24"/>
        </w:rPr>
      </w:pPr>
      <w:r>
        <w:rPr>
          <w:rFonts w:hint="eastAsia" w:ascii="方正仿宋_GBK" w:hAnsi="方正仿宋_GBK" w:eastAsia="方正仿宋_GBK" w:cs="方正仿宋_GBK"/>
          <w:color w:val="auto"/>
          <w:kern w:val="2"/>
          <w:szCs w:val="24"/>
          <w:lang w:val="en-US" w:eastAsia="zh-CN"/>
        </w:rPr>
        <w:t>6</w:t>
      </w:r>
      <w:r>
        <w:rPr>
          <w:rFonts w:hint="eastAsia" w:ascii="方正仿宋_GBK" w:hAnsi="方正仿宋_GBK" w:eastAsia="方正仿宋_GBK" w:cs="方正仿宋_GBK"/>
          <w:color w:val="auto"/>
          <w:kern w:val="2"/>
          <w:szCs w:val="24"/>
        </w:rPr>
        <w:t>、在回收过程中，收购方应采取有效的安全措施，保证工作人员和其他人员的人身安全，并承担因安全事故导致的一切经济和法律责任。如有损坏财产须照价赔偿。</w:t>
      </w:r>
    </w:p>
    <w:p w14:paraId="17D9D10E">
      <w:pPr>
        <w:ind w:firstLine="540"/>
        <w:rPr>
          <w:rFonts w:hint="eastAsia" w:ascii="方正仿宋_GBK" w:hAnsi="方正仿宋_GBK" w:eastAsia="方正仿宋_GBK" w:cs="方正仿宋_GBK"/>
        </w:rPr>
      </w:pPr>
    </w:p>
    <w:p w14:paraId="708397C9">
      <w:pPr>
        <w:pStyle w:val="2"/>
        <w:ind w:firstLine="1080"/>
        <w:jc w:val="center"/>
        <w:rPr>
          <w:rFonts w:hint="eastAsia" w:ascii="方正仿宋_GBK" w:hAnsi="方正仿宋_GBK" w:eastAsia="方正仿宋_GBK" w:cs="方正仿宋_GBK"/>
          <w:b/>
          <w:sz w:val="36"/>
          <w:szCs w:val="36"/>
        </w:rPr>
      </w:pPr>
    </w:p>
    <w:p w14:paraId="791766FF">
      <w:pPr>
        <w:ind w:firstLine="1080"/>
        <w:rPr>
          <w:rFonts w:hint="eastAsia" w:ascii="方正仿宋_GBK" w:hAnsi="方正仿宋_GBK" w:eastAsia="方正仿宋_GBK" w:cs="方正仿宋_GBK"/>
          <w:b/>
          <w:sz w:val="36"/>
          <w:szCs w:val="36"/>
        </w:rPr>
      </w:pPr>
    </w:p>
    <w:p w14:paraId="5B896A4F">
      <w:pPr>
        <w:ind w:firstLine="1080"/>
        <w:rPr>
          <w:rFonts w:hint="eastAsia" w:ascii="方正仿宋_GBK" w:hAnsi="方正仿宋_GBK" w:eastAsia="方正仿宋_GBK" w:cs="方正仿宋_GBK"/>
          <w:b/>
          <w:sz w:val="36"/>
          <w:szCs w:val="36"/>
        </w:rPr>
      </w:pPr>
    </w:p>
    <w:p w14:paraId="40A48E36">
      <w:pPr>
        <w:ind w:firstLine="1080"/>
        <w:rPr>
          <w:rFonts w:hint="eastAsia" w:ascii="方正仿宋_GBK" w:hAnsi="方正仿宋_GBK" w:eastAsia="方正仿宋_GBK" w:cs="方正仿宋_GBK"/>
          <w:b/>
          <w:sz w:val="36"/>
          <w:szCs w:val="36"/>
        </w:rPr>
      </w:pPr>
    </w:p>
    <w:p w14:paraId="6D9B7924">
      <w:pPr>
        <w:pStyle w:val="2"/>
        <w:ind w:firstLine="1080"/>
        <w:rPr>
          <w:rFonts w:hint="eastAsia" w:ascii="方正仿宋_GBK" w:hAnsi="方正仿宋_GBK" w:eastAsia="方正仿宋_GBK" w:cs="方正仿宋_GBK"/>
          <w:b/>
          <w:sz w:val="36"/>
          <w:szCs w:val="36"/>
        </w:rPr>
      </w:pPr>
    </w:p>
    <w:p w14:paraId="59A2EC5E">
      <w:pPr>
        <w:ind w:firstLine="540"/>
        <w:rPr>
          <w:rFonts w:hint="eastAsia" w:ascii="方正仿宋_GBK" w:hAnsi="方正仿宋_GBK" w:eastAsia="方正仿宋_GBK" w:cs="方正仿宋_GBK"/>
        </w:rPr>
      </w:pPr>
    </w:p>
    <w:p w14:paraId="38681A3A">
      <w:pPr>
        <w:pStyle w:val="2"/>
        <w:ind w:firstLine="1080"/>
        <w:rPr>
          <w:rFonts w:hint="eastAsia" w:ascii="方正仿宋_GBK" w:hAnsi="方正仿宋_GBK" w:eastAsia="方正仿宋_GBK" w:cs="方正仿宋_GBK"/>
          <w:b/>
          <w:sz w:val="36"/>
          <w:szCs w:val="36"/>
        </w:rPr>
      </w:pPr>
    </w:p>
    <w:p w14:paraId="0A2403C6">
      <w:pPr>
        <w:pStyle w:val="2"/>
        <w:ind w:firstLine="1080"/>
        <w:jc w:val="center"/>
        <w:rPr>
          <w:rFonts w:hint="eastAsia" w:ascii="方正仿宋_GBK" w:hAnsi="方正仿宋_GBK" w:eastAsia="方正仿宋_GBK" w:cs="方正仿宋_GBK"/>
          <w:b/>
          <w:sz w:val="36"/>
          <w:szCs w:val="36"/>
        </w:rPr>
      </w:pPr>
    </w:p>
    <w:p w14:paraId="4F5378EB">
      <w:pPr>
        <w:ind w:firstLine="1080"/>
        <w:rPr>
          <w:rFonts w:hint="eastAsia" w:ascii="方正仿宋_GBK" w:hAnsi="方正仿宋_GBK" w:eastAsia="方正仿宋_GBK" w:cs="方正仿宋_GBK"/>
          <w:b/>
          <w:sz w:val="36"/>
          <w:szCs w:val="36"/>
        </w:rPr>
      </w:pPr>
    </w:p>
    <w:p w14:paraId="78F67EAA">
      <w:pPr>
        <w:ind w:firstLine="1080"/>
        <w:rPr>
          <w:rFonts w:hint="eastAsia" w:ascii="方正仿宋_GBK" w:hAnsi="方正仿宋_GBK" w:eastAsia="方正仿宋_GBK" w:cs="方正仿宋_GBK"/>
          <w:b/>
          <w:sz w:val="36"/>
          <w:szCs w:val="36"/>
        </w:rPr>
      </w:pPr>
    </w:p>
    <w:p w14:paraId="1CED626C">
      <w:pPr>
        <w:pStyle w:val="2"/>
        <w:ind w:firstLine="1080"/>
        <w:jc w:val="center"/>
        <w:rPr>
          <w:rFonts w:hint="eastAsia" w:ascii="方正仿宋_GBK" w:hAnsi="方正仿宋_GBK" w:eastAsia="方正仿宋_GBK" w:cs="方正仿宋_GBK"/>
          <w:b/>
          <w:sz w:val="36"/>
          <w:szCs w:val="36"/>
        </w:rPr>
      </w:pPr>
    </w:p>
    <w:p w14:paraId="1DF72389">
      <w:pPr>
        <w:pStyle w:val="2"/>
        <w:ind w:firstLine="1080"/>
        <w:jc w:val="center"/>
        <w:rPr>
          <w:rFonts w:hint="eastAsia" w:ascii="方正仿宋_GBK" w:hAnsi="方正仿宋_GBK" w:eastAsia="方正仿宋_GBK" w:cs="方正仿宋_GBK"/>
          <w:b/>
          <w:sz w:val="44"/>
          <w:szCs w:val="44"/>
        </w:rPr>
      </w:pPr>
      <w:r>
        <w:rPr>
          <w:rFonts w:hint="eastAsia" w:ascii="方正仿宋_GBK" w:hAnsi="方正仿宋_GBK" w:eastAsia="方正仿宋_GBK" w:cs="方正仿宋_GBK"/>
          <w:b/>
          <w:sz w:val="36"/>
          <w:szCs w:val="36"/>
        </w:rPr>
        <w:t>第四篇  项目商务需求</w:t>
      </w:r>
      <w:bookmarkEnd w:id="65"/>
      <w:bookmarkEnd w:id="66"/>
      <w:bookmarkEnd w:id="67"/>
      <w:bookmarkStart w:id="70" w:name="_Toc12789059"/>
      <w:bookmarkStart w:id="71" w:name="_Toc11641055"/>
    </w:p>
    <w:p w14:paraId="072B0384">
      <w:pPr>
        <w:pStyle w:val="3"/>
        <w:spacing w:line="240" w:lineRule="auto"/>
        <w:ind w:firstLine="720"/>
        <w:rPr>
          <w:rFonts w:hint="eastAsia" w:ascii="方正仿宋_GBK" w:hAnsi="方正仿宋_GBK" w:eastAsia="方正仿宋_GBK" w:cs="方正仿宋_GBK"/>
          <w:sz w:val="24"/>
          <w:szCs w:val="24"/>
        </w:rPr>
      </w:pPr>
      <w:bookmarkStart w:id="72" w:name="_Toc11645"/>
      <w:bookmarkStart w:id="73" w:name="_Toc403569795"/>
      <w:bookmarkStart w:id="74" w:name="_Toc7358"/>
      <w:bookmarkStart w:id="75" w:name="_Toc485108793"/>
      <w:r>
        <w:rPr>
          <w:rFonts w:hint="eastAsia" w:ascii="方正仿宋_GBK" w:hAnsi="方正仿宋_GBK" w:eastAsia="方正仿宋_GBK" w:cs="方正仿宋_GBK"/>
          <w:sz w:val="24"/>
          <w:szCs w:val="24"/>
        </w:rPr>
        <w:t>一、商务需求</w:t>
      </w:r>
    </w:p>
    <w:p w14:paraId="7E6DBD45">
      <w:pPr>
        <w:snapToGrid w:val="0"/>
        <w:spacing w:line="400" w:lineRule="exact"/>
        <w:ind w:firstLine="720"/>
        <w:rPr>
          <w:rFonts w:hint="eastAsia" w:ascii="方正仿宋_GBK" w:hAnsi="方正仿宋_GBK" w:eastAsia="方正仿宋_GBK" w:cs="方正仿宋_GBK"/>
          <w:color w:val="auto"/>
          <w:sz w:val="24"/>
          <w:szCs w:val="24"/>
          <w:highlight w:val="none"/>
        </w:rPr>
      </w:pPr>
      <w:r>
        <w:rPr>
          <w:rFonts w:hint="eastAsia" w:ascii="方正仿宋_GBK" w:hAnsi="方正仿宋_GBK" w:eastAsia="方正仿宋_GBK" w:cs="方正仿宋_GBK"/>
          <w:color w:val="auto"/>
          <w:sz w:val="24"/>
          <w:szCs w:val="24"/>
          <w:highlight w:val="none"/>
        </w:rPr>
        <w:t>1.合同期限：3年。</w:t>
      </w:r>
    </w:p>
    <w:p w14:paraId="31456633">
      <w:pPr>
        <w:snapToGrid w:val="0"/>
        <w:spacing w:line="400" w:lineRule="exact"/>
        <w:ind w:firstLine="720"/>
        <w:rPr>
          <w:rFonts w:hint="eastAsia" w:ascii="方正仿宋_GBK" w:hAnsi="方正仿宋_GBK" w:eastAsia="方正仿宋_GBK" w:cs="方正仿宋_GBK"/>
          <w:color w:val="auto"/>
          <w:sz w:val="24"/>
          <w:szCs w:val="24"/>
          <w:highlight w:val="none"/>
          <w:lang w:val="en-US" w:eastAsia="zh-CN"/>
        </w:rPr>
      </w:pPr>
      <w:r>
        <w:rPr>
          <w:rFonts w:hint="eastAsia" w:ascii="方正仿宋_GBK" w:hAnsi="方正仿宋_GBK" w:eastAsia="方正仿宋_GBK" w:cs="方正仿宋_GBK"/>
          <w:color w:val="auto"/>
          <w:sz w:val="24"/>
          <w:szCs w:val="24"/>
          <w:highlight w:val="none"/>
        </w:rPr>
        <w:t>2.付款方式：每半年收购方向可回收物产生方支付一次回收费用，每</w:t>
      </w:r>
      <w:r>
        <w:rPr>
          <w:rFonts w:hint="eastAsia" w:ascii="方正仿宋_GBK" w:hAnsi="方正仿宋_GBK" w:eastAsia="方正仿宋_GBK" w:cs="方正仿宋_GBK"/>
          <w:color w:val="auto"/>
          <w:sz w:val="24"/>
          <w:szCs w:val="24"/>
          <w:highlight w:val="none"/>
          <w:lang w:val="en-US" w:eastAsia="zh-CN"/>
        </w:rPr>
        <w:t>半</w:t>
      </w:r>
      <w:r>
        <w:rPr>
          <w:rFonts w:hint="eastAsia" w:ascii="方正仿宋_GBK" w:hAnsi="方正仿宋_GBK" w:eastAsia="方正仿宋_GBK" w:cs="方正仿宋_GBK"/>
          <w:color w:val="auto"/>
          <w:sz w:val="24"/>
          <w:szCs w:val="24"/>
          <w:highlight w:val="none"/>
        </w:rPr>
        <w:t>年</w:t>
      </w:r>
      <w:r>
        <w:rPr>
          <w:rFonts w:hint="eastAsia" w:ascii="方正仿宋_GBK" w:hAnsi="方正仿宋_GBK" w:eastAsia="方正仿宋_GBK" w:cs="方正仿宋_GBK"/>
          <w:color w:val="auto"/>
          <w:sz w:val="24"/>
          <w:szCs w:val="24"/>
          <w:highlight w:val="none"/>
          <w:lang w:val="en-US" w:eastAsia="zh-CN"/>
        </w:rPr>
        <w:t>后的20个工作日内完成付款。</w:t>
      </w:r>
    </w:p>
    <w:p w14:paraId="5FBF4CD6">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二、知识产权</w:t>
      </w:r>
      <w:bookmarkEnd w:id="72"/>
    </w:p>
    <w:p w14:paraId="4AC69EF7">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采购人在中华人民共和国境内使用成交供应商提供的货物及服务时免受第三方提出的侵犯其专利权或其它知识产权的起诉。如果第三方提出侵权指控，成交供应商应承担由此而引起的一切法律责任和费用。</w:t>
      </w:r>
    </w:p>
    <w:p w14:paraId="29F3D7D1">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（注：若涉及软件开发等服务类项目知识产权的，知识产权归采购人所有）。</w:t>
      </w:r>
    </w:p>
    <w:p w14:paraId="4CF74F9A">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三、其他</w:t>
      </w:r>
      <w:bookmarkEnd w:id="73"/>
      <w:bookmarkEnd w:id="74"/>
      <w:bookmarkEnd w:id="75"/>
    </w:p>
    <w:p w14:paraId="66B6DE96">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（一）供应商必须在响应文件中对以上条款和服务承诺明确列出，承诺内容必须达到本篇及</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其他条款的要求。</w:t>
      </w:r>
    </w:p>
    <w:p w14:paraId="16DD6343">
      <w:pPr>
        <w:snapToGrid w:val="0"/>
        <w:spacing w:line="4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（二）其他未尽事宜由供需双方在采购合同中详细约定。</w:t>
      </w:r>
    </w:p>
    <w:p w14:paraId="1E44B64C">
      <w:pPr>
        <w:pStyle w:val="2"/>
        <w:ind w:firstLine="843"/>
        <w:jc w:val="center"/>
        <w:rPr>
          <w:rFonts w:hint="eastAsia" w:ascii="方正仿宋_GBK" w:hAnsi="方正仿宋_GBK" w:eastAsia="方正仿宋_GBK" w:cs="方正仿宋_GBK"/>
          <w:sz w:val="44"/>
          <w:szCs w:val="44"/>
        </w:rPr>
      </w:pPr>
      <w:r>
        <w:rPr>
          <w:rFonts w:hint="eastAsia" w:ascii="方正仿宋_GBK" w:hAnsi="方正仿宋_GBK" w:eastAsia="方正仿宋_GBK" w:cs="方正仿宋_GBK"/>
          <w:b/>
        </w:rPr>
        <w:br w:type="page"/>
      </w:r>
      <w:bookmarkEnd w:id="70"/>
      <w:bookmarkEnd w:id="71"/>
      <w:bookmarkStart w:id="76" w:name="_Toc14840"/>
      <w:bookmarkStart w:id="77" w:name="_Toc403569796"/>
      <w:bookmarkStart w:id="78" w:name="_Toc485108794"/>
      <w:bookmarkStart w:id="79" w:name="_Toc148265480"/>
      <w:bookmarkStart w:id="80" w:name="_Toc303945820"/>
      <w:r>
        <w:rPr>
          <w:rFonts w:hint="eastAsia" w:ascii="方正仿宋_GBK" w:hAnsi="方正仿宋_GBK" w:eastAsia="方正仿宋_GBK" w:cs="方正仿宋_GBK"/>
          <w:b/>
          <w:sz w:val="36"/>
          <w:szCs w:val="36"/>
        </w:rPr>
        <w:t>第五篇  合同草案条款</w:t>
      </w:r>
      <w:bookmarkEnd w:id="76"/>
      <w:bookmarkEnd w:id="77"/>
      <w:bookmarkEnd w:id="78"/>
    </w:p>
    <w:p w14:paraId="3F70BD7D">
      <w:pPr>
        <w:pStyle w:val="3"/>
        <w:spacing w:line="240" w:lineRule="auto"/>
        <w:ind w:firstLine="720"/>
        <w:rPr>
          <w:rFonts w:hint="eastAsia" w:ascii="方正仿宋_GBK" w:hAnsi="方正仿宋_GBK" w:eastAsia="方正仿宋_GBK" w:cs="方正仿宋_GBK"/>
          <w:sz w:val="24"/>
          <w:szCs w:val="24"/>
        </w:rPr>
      </w:pPr>
      <w:bookmarkStart w:id="81" w:name="_Toc54718202"/>
      <w:bookmarkStart w:id="82" w:name="_Toc30815"/>
      <w:r>
        <w:rPr>
          <w:rFonts w:hint="eastAsia" w:ascii="方正仿宋_GBK" w:hAnsi="方正仿宋_GBK" w:eastAsia="方正仿宋_GBK" w:cs="方正仿宋_GBK"/>
          <w:sz w:val="24"/>
          <w:szCs w:val="24"/>
        </w:rPr>
        <w:t>一、定义</w:t>
      </w:r>
      <w:bookmarkEnd w:id="81"/>
      <w:bookmarkEnd w:id="82"/>
    </w:p>
    <w:p w14:paraId="3831805F">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3" w:name="_Toc988"/>
      <w:r>
        <w:rPr>
          <w:rFonts w:hint="eastAsia" w:ascii="方正仿宋_GBK" w:hAnsi="方正仿宋_GBK" w:eastAsia="方正仿宋_GBK" w:cs="方正仿宋_GBK"/>
          <w:sz w:val="24"/>
          <w:szCs w:val="24"/>
        </w:rPr>
        <w:t>（一）甲方（需方）即XX医院。</w:t>
      </w:r>
      <w:bookmarkEnd w:id="83"/>
    </w:p>
    <w:p w14:paraId="4B5568A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4" w:name="_Toc22662"/>
      <w:r>
        <w:rPr>
          <w:rFonts w:hint="eastAsia" w:ascii="方正仿宋_GBK" w:hAnsi="方正仿宋_GBK" w:eastAsia="方正仿宋_GBK" w:cs="方正仿宋_GBK"/>
          <w:sz w:val="24"/>
          <w:szCs w:val="24"/>
        </w:rPr>
        <w:t>（二）乙方（供方）即成交供应商，是指成交后提供合同服务的自然人、法人及其他组织。</w:t>
      </w:r>
      <w:bookmarkEnd w:id="84"/>
    </w:p>
    <w:p w14:paraId="0A36214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5" w:name="_Toc30025"/>
      <w:r>
        <w:rPr>
          <w:rFonts w:hint="eastAsia" w:ascii="方正仿宋_GBK" w:hAnsi="方正仿宋_GBK" w:eastAsia="方正仿宋_GBK" w:cs="方正仿宋_GBK"/>
          <w:sz w:val="24"/>
          <w:szCs w:val="24"/>
        </w:rPr>
        <w:t>（三）合同是指由甲乙双方按照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文件和响应文件的实质性内容，通过协商一致达成的书面协议。</w:t>
      </w:r>
      <w:bookmarkEnd w:id="85"/>
    </w:p>
    <w:p w14:paraId="52FB211A">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6" w:name="_Toc2152"/>
      <w:r>
        <w:rPr>
          <w:rFonts w:hint="eastAsia" w:ascii="方正仿宋_GBK" w:hAnsi="方正仿宋_GBK" w:eastAsia="方正仿宋_GBK" w:cs="方正仿宋_GBK"/>
          <w:sz w:val="24"/>
          <w:szCs w:val="24"/>
        </w:rPr>
        <w:t>（四）合同价格指以成交价格为依据，在供方全面履行合同义务后，需方应支付给供方的金额。</w:t>
      </w:r>
      <w:bookmarkEnd w:id="86"/>
    </w:p>
    <w:p w14:paraId="0E19DAB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87" w:name="_Toc9666"/>
      <w:r>
        <w:rPr>
          <w:rFonts w:hint="eastAsia" w:ascii="方正仿宋_GBK" w:hAnsi="方正仿宋_GBK" w:eastAsia="方正仿宋_GBK" w:cs="方正仿宋_GBK"/>
          <w:sz w:val="24"/>
          <w:szCs w:val="24"/>
        </w:rPr>
        <w:t>（五）技术资料是指合同服务及其相关的设计、制造、监造、检验、验收等文件（包括图纸、各种文字说明、标准）。</w:t>
      </w:r>
      <w:bookmarkEnd w:id="87"/>
    </w:p>
    <w:p w14:paraId="422498D2">
      <w:pPr>
        <w:pStyle w:val="3"/>
        <w:spacing w:line="240" w:lineRule="auto"/>
        <w:ind w:firstLine="720"/>
        <w:rPr>
          <w:rFonts w:hint="eastAsia" w:ascii="方正仿宋_GBK" w:hAnsi="方正仿宋_GBK" w:eastAsia="方正仿宋_GBK" w:cs="方正仿宋_GBK"/>
          <w:sz w:val="24"/>
          <w:szCs w:val="24"/>
        </w:rPr>
      </w:pPr>
      <w:bookmarkStart w:id="88" w:name="_Toc17879"/>
      <w:bookmarkStart w:id="89" w:name="_Toc54718203"/>
      <w:r>
        <w:rPr>
          <w:rFonts w:hint="eastAsia" w:ascii="方正仿宋_GBK" w:hAnsi="方正仿宋_GBK" w:eastAsia="方正仿宋_GBK" w:cs="方正仿宋_GBK"/>
          <w:sz w:val="24"/>
          <w:szCs w:val="24"/>
        </w:rPr>
        <w:t>二、服务内容</w:t>
      </w:r>
      <w:bookmarkEnd w:id="88"/>
      <w:bookmarkEnd w:id="89"/>
    </w:p>
    <w:p w14:paraId="45C0B7C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0" w:name="_Toc28967"/>
      <w:r>
        <w:rPr>
          <w:rFonts w:hint="eastAsia" w:ascii="方正仿宋_GBK" w:hAnsi="方正仿宋_GBK" w:eastAsia="方正仿宋_GBK" w:cs="方正仿宋_GBK"/>
          <w:sz w:val="24"/>
          <w:szCs w:val="24"/>
        </w:rPr>
        <w:t>合同包括以下内容：</w:t>
      </w:r>
      <w:bookmarkEnd w:id="90"/>
      <w:r>
        <w:rPr>
          <w:rFonts w:hint="eastAsia" w:ascii="方正仿宋_GBK" w:hAnsi="方正仿宋_GBK" w:eastAsia="方正仿宋_GBK" w:cs="方正仿宋_GBK"/>
          <w:sz w:val="24"/>
          <w:szCs w:val="24"/>
        </w:rPr>
        <w:t>货物内容、服务内容、服务要求、双方权利及义务等内容。</w:t>
      </w:r>
    </w:p>
    <w:p w14:paraId="237FFC6B">
      <w:pPr>
        <w:pStyle w:val="3"/>
        <w:spacing w:line="240" w:lineRule="auto"/>
        <w:ind w:firstLine="720"/>
        <w:rPr>
          <w:rFonts w:hint="eastAsia" w:ascii="方正仿宋_GBK" w:hAnsi="方正仿宋_GBK" w:eastAsia="方正仿宋_GBK" w:cs="方正仿宋_GBK"/>
          <w:sz w:val="24"/>
          <w:szCs w:val="24"/>
        </w:rPr>
      </w:pPr>
      <w:bookmarkStart w:id="91" w:name="_Toc54718204"/>
      <w:bookmarkStart w:id="92" w:name="_Toc8853"/>
      <w:r>
        <w:rPr>
          <w:rFonts w:hint="eastAsia" w:ascii="方正仿宋_GBK" w:hAnsi="方正仿宋_GBK" w:eastAsia="方正仿宋_GBK" w:cs="方正仿宋_GBK"/>
          <w:sz w:val="24"/>
          <w:szCs w:val="24"/>
        </w:rPr>
        <w:t>三、合同价格</w:t>
      </w:r>
      <w:bookmarkEnd w:id="91"/>
      <w:bookmarkEnd w:id="92"/>
    </w:p>
    <w:p w14:paraId="6FFAB3AF">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3" w:name="_Toc25177"/>
      <w:bookmarkStart w:id="94" w:name="_Toc54718205"/>
      <w:r>
        <w:rPr>
          <w:rFonts w:hint="eastAsia" w:ascii="方正仿宋_GBK" w:hAnsi="方正仿宋_GBK" w:eastAsia="方正仿宋_GBK" w:cs="方正仿宋_GBK"/>
          <w:sz w:val="24"/>
          <w:szCs w:val="24"/>
        </w:rPr>
        <w:t>（一）合同价格即项目总价。</w:t>
      </w:r>
      <w:bookmarkEnd w:id="93"/>
    </w:p>
    <w:p w14:paraId="1F74262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5" w:name="_Toc3890"/>
      <w:r>
        <w:rPr>
          <w:rFonts w:hint="eastAsia" w:ascii="方正仿宋_GBK" w:hAnsi="方正仿宋_GBK" w:eastAsia="方正仿宋_GBK" w:cs="方正仿宋_GBK"/>
          <w:sz w:val="24"/>
          <w:szCs w:val="24"/>
        </w:rPr>
        <w:t>（二）合同价格</w:t>
      </w:r>
      <w:r>
        <w:rPr>
          <w:rFonts w:hint="eastAsia" w:ascii="方正仿宋_GBK" w:hAnsi="方正仿宋_GBK" w:eastAsia="方正仿宋_GBK" w:cs="方正仿宋_GBK"/>
          <w:kern w:val="0"/>
          <w:sz w:val="24"/>
          <w:szCs w:val="24"/>
        </w:rPr>
        <w:t>包含但不限于拆旧费、货款、税费、运输费、保险费、安装费、调试费等各项费用，</w:t>
      </w:r>
      <w:r>
        <w:rPr>
          <w:rFonts w:hint="eastAsia" w:ascii="方正仿宋_GBK" w:hAnsi="方正仿宋_GBK" w:eastAsia="方正仿宋_GBK" w:cs="方正仿宋_GBK"/>
          <w:sz w:val="24"/>
          <w:szCs w:val="24"/>
        </w:rPr>
        <w:t>所有税费由乙方负担。</w:t>
      </w:r>
      <w:bookmarkEnd w:id="95"/>
    </w:p>
    <w:p w14:paraId="0B8088E8">
      <w:pPr>
        <w:pStyle w:val="3"/>
        <w:spacing w:line="240" w:lineRule="auto"/>
        <w:ind w:firstLine="720"/>
        <w:rPr>
          <w:rFonts w:hint="eastAsia" w:ascii="方正仿宋_GBK" w:hAnsi="方正仿宋_GBK" w:eastAsia="方正仿宋_GBK" w:cs="方正仿宋_GBK"/>
          <w:sz w:val="24"/>
          <w:szCs w:val="24"/>
        </w:rPr>
      </w:pPr>
      <w:bookmarkStart w:id="96" w:name="_Toc24410"/>
      <w:r>
        <w:rPr>
          <w:rFonts w:hint="eastAsia" w:ascii="方正仿宋_GBK" w:hAnsi="方正仿宋_GBK" w:eastAsia="方正仿宋_GBK" w:cs="方正仿宋_GBK"/>
          <w:sz w:val="24"/>
          <w:szCs w:val="24"/>
        </w:rPr>
        <w:t>四、转包或分包</w:t>
      </w:r>
      <w:bookmarkEnd w:id="94"/>
      <w:bookmarkEnd w:id="96"/>
    </w:p>
    <w:p w14:paraId="6DCDDCF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7" w:name="_Toc8161"/>
      <w:r>
        <w:rPr>
          <w:rFonts w:hint="eastAsia" w:ascii="方正仿宋_GBK" w:hAnsi="方正仿宋_GBK" w:eastAsia="方正仿宋_GBK" w:cs="方正仿宋_GBK"/>
          <w:sz w:val="24"/>
          <w:szCs w:val="24"/>
        </w:rPr>
        <w:t>（一）本合同范围的货物及服务，应由乙方直接供应，不得转让他人供应；</w:t>
      </w:r>
      <w:bookmarkEnd w:id="97"/>
    </w:p>
    <w:p w14:paraId="134ABA6D">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8" w:name="_Toc26926"/>
      <w:r>
        <w:rPr>
          <w:rFonts w:hint="eastAsia" w:ascii="方正仿宋_GBK" w:hAnsi="方正仿宋_GBK" w:eastAsia="方正仿宋_GBK" w:cs="方正仿宋_GBK"/>
          <w:sz w:val="24"/>
          <w:szCs w:val="24"/>
        </w:rPr>
        <w:t>（二）非经甲方书面同意，乙方不得将本合同范围的货物及服务全部或部分分包给他人供应；</w:t>
      </w:r>
      <w:bookmarkEnd w:id="98"/>
    </w:p>
    <w:p w14:paraId="3DF84C53">
      <w:pPr>
        <w:snapToGrid w:val="0"/>
        <w:spacing w:line="400" w:lineRule="exact"/>
        <w:ind w:firstLine="480" w:firstLineChars="200"/>
        <w:jc w:val="left"/>
        <w:rPr>
          <w:rFonts w:hint="eastAsia" w:ascii="方正仿宋_GBK" w:hAnsi="方正仿宋_GBK" w:eastAsia="方正仿宋_GBK" w:cs="方正仿宋_GBK"/>
          <w:sz w:val="24"/>
          <w:szCs w:val="24"/>
        </w:rPr>
      </w:pPr>
      <w:bookmarkStart w:id="99" w:name="_Toc11245"/>
      <w:r>
        <w:rPr>
          <w:rFonts w:hint="eastAsia" w:ascii="方正仿宋_GBK" w:hAnsi="方正仿宋_GBK" w:eastAsia="方正仿宋_GBK" w:cs="方正仿宋_GBK"/>
          <w:sz w:val="24"/>
          <w:szCs w:val="24"/>
        </w:rPr>
        <w:t>（三）如有转让和未经甲方同意的分包行为，甲方有权解除合同，没收履约保证金并追究乙方的违约责任。</w:t>
      </w:r>
      <w:bookmarkEnd w:id="99"/>
    </w:p>
    <w:p w14:paraId="50FB8CC1">
      <w:pPr>
        <w:pStyle w:val="3"/>
        <w:spacing w:line="240" w:lineRule="auto"/>
        <w:ind w:firstLine="720"/>
        <w:rPr>
          <w:rFonts w:hint="eastAsia" w:ascii="方正仿宋_GBK" w:hAnsi="方正仿宋_GBK" w:eastAsia="方正仿宋_GBK" w:cs="方正仿宋_GBK"/>
          <w:sz w:val="24"/>
          <w:szCs w:val="24"/>
        </w:rPr>
      </w:pPr>
      <w:bookmarkStart w:id="100" w:name="_Toc2241"/>
      <w:bookmarkStart w:id="101" w:name="_Toc54718206"/>
      <w:r>
        <w:rPr>
          <w:rFonts w:hint="eastAsia" w:ascii="方正仿宋_GBK" w:hAnsi="方正仿宋_GBK" w:eastAsia="方正仿宋_GBK" w:cs="方正仿宋_GBK"/>
          <w:sz w:val="24"/>
          <w:szCs w:val="24"/>
        </w:rPr>
        <w:t>五、质量保证及售后服务</w:t>
      </w:r>
      <w:bookmarkEnd w:id="100"/>
      <w:bookmarkEnd w:id="101"/>
    </w:p>
    <w:p w14:paraId="29359B9D">
      <w:pPr>
        <w:snapToGrid w:val="0"/>
        <w:ind w:firstLine="480" w:firstLineChars="200"/>
        <w:rPr>
          <w:rFonts w:hint="eastAsia" w:ascii="方正仿宋_GBK" w:hAnsi="方正仿宋_GBK" w:eastAsia="方正仿宋_GBK" w:cs="方正仿宋_GBK"/>
          <w:sz w:val="24"/>
          <w:szCs w:val="24"/>
        </w:rPr>
      </w:pPr>
      <w:bookmarkStart w:id="102" w:name="_Toc12985"/>
      <w:bookmarkStart w:id="103" w:name="_Toc23372"/>
      <w:r>
        <w:rPr>
          <w:rFonts w:hint="eastAsia" w:ascii="方正仿宋_GBK" w:hAnsi="方正仿宋_GBK" w:eastAsia="方正仿宋_GBK" w:cs="方正仿宋_GBK"/>
          <w:sz w:val="24"/>
          <w:szCs w:val="24"/>
        </w:rPr>
        <w:t>（一）乙方提供的服务需符合国家相关法律法规，并满足甲方提出的相关要求。</w:t>
      </w:r>
    </w:p>
    <w:p w14:paraId="6CC119B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（二）如在使用过程中出现争议问题，乙方应同本项目“第四篇 项目商务要求”对质量保证及售后服务内容的约定。</w:t>
      </w:r>
      <w:bookmarkEnd w:id="102"/>
    </w:p>
    <w:p w14:paraId="04C5037C">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（三）合同期内，在服务过程中出现的安全问题，乙方负责处理解决并承担一切费用。</w:t>
      </w:r>
      <w:bookmarkEnd w:id="103"/>
    </w:p>
    <w:p w14:paraId="6E93D1F2">
      <w:pPr>
        <w:pStyle w:val="3"/>
        <w:spacing w:line="240" w:lineRule="auto"/>
        <w:ind w:firstLine="720"/>
        <w:rPr>
          <w:rFonts w:hint="eastAsia" w:ascii="方正仿宋_GBK" w:hAnsi="方正仿宋_GBK" w:eastAsia="方正仿宋_GBK" w:cs="方正仿宋_GBK"/>
          <w:sz w:val="24"/>
          <w:szCs w:val="24"/>
        </w:rPr>
      </w:pPr>
      <w:bookmarkStart w:id="104" w:name="_Toc9053"/>
      <w:bookmarkStart w:id="105" w:name="_Toc54718207"/>
      <w:r>
        <w:rPr>
          <w:rFonts w:hint="eastAsia" w:ascii="方正仿宋_GBK" w:hAnsi="方正仿宋_GBK" w:eastAsia="方正仿宋_GBK" w:cs="方正仿宋_GBK"/>
          <w:sz w:val="24"/>
          <w:szCs w:val="24"/>
        </w:rPr>
        <w:t>六、付款</w:t>
      </w:r>
      <w:bookmarkEnd w:id="104"/>
      <w:bookmarkEnd w:id="105"/>
    </w:p>
    <w:p w14:paraId="147FBC3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6" w:name="_Toc23183"/>
      <w:r>
        <w:rPr>
          <w:rFonts w:hint="eastAsia" w:ascii="方正仿宋_GBK" w:hAnsi="方正仿宋_GBK" w:eastAsia="方正仿宋_GBK" w:cs="方正仿宋_GBK"/>
          <w:sz w:val="24"/>
          <w:szCs w:val="24"/>
        </w:rPr>
        <w:t>（一）本合同使用货币币制如未作特别说明均为人民币。</w:t>
      </w:r>
      <w:bookmarkEnd w:id="106"/>
    </w:p>
    <w:p w14:paraId="64C7E6F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7" w:name="_Toc8880"/>
      <w:r>
        <w:rPr>
          <w:rFonts w:hint="eastAsia" w:ascii="方正仿宋_GBK" w:hAnsi="方正仿宋_GBK" w:eastAsia="方正仿宋_GBK" w:cs="方正仿宋_GBK"/>
          <w:sz w:val="24"/>
          <w:szCs w:val="24"/>
        </w:rPr>
        <w:t>（二）付款方式：银行转账。</w:t>
      </w:r>
      <w:bookmarkEnd w:id="107"/>
    </w:p>
    <w:p w14:paraId="7D46228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08" w:name="_Toc28037"/>
      <w:r>
        <w:rPr>
          <w:rFonts w:hint="eastAsia" w:ascii="方正仿宋_GBK" w:hAnsi="方正仿宋_GBK" w:eastAsia="方正仿宋_GBK" w:cs="方正仿宋_GBK"/>
          <w:sz w:val="24"/>
          <w:szCs w:val="24"/>
        </w:rPr>
        <w:t>（三）付款方法：同本项目“第四篇 项目商务要求”中关于付款方式的约定。</w:t>
      </w:r>
      <w:bookmarkEnd w:id="108"/>
    </w:p>
    <w:p w14:paraId="668FFABD">
      <w:pPr>
        <w:pStyle w:val="3"/>
        <w:spacing w:line="240" w:lineRule="auto"/>
        <w:ind w:firstLine="720"/>
        <w:rPr>
          <w:rFonts w:hint="eastAsia" w:ascii="方正仿宋_GBK" w:hAnsi="方正仿宋_GBK" w:eastAsia="方正仿宋_GBK" w:cs="方正仿宋_GBK"/>
          <w:sz w:val="24"/>
          <w:szCs w:val="24"/>
        </w:rPr>
      </w:pPr>
      <w:bookmarkStart w:id="109" w:name="_Toc54718211"/>
      <w:bookmarkStart w:id="110" w:name="_Toc11586"/>
      <w:r>
        <w:rPr>
          <w:rFonts w:hint="eastAsia" w:ascii="方正仿宋_GBK" w:hAnsi="方正仿宋_GBK" w:eastAsia="方正仿宋_GBK" w:cs="方正仿宋_GBK"/>
          <w:sz w:val="24"/>
          <w:szCs w:val="24"/>
        </w:rPr>
        <w:t>七、合同争议的解决</w:t>
      </w:r>
      <w:bookmarkEnd w:id="109"/>
      <w:bookmarkEnd w:id="110"/>
    </w:p>
    <w:p w14:paraId="07D6C775">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11" w:name="_Toc5382"/>
      <w:r>
        <w:rPr>
          <w:rFonts w:hint="eastAsia" w:ascii="方正仿宋_GBK" w:hAnsi="方正仿宋_GBK" w:eastAsia="方正仿宋_GBK" w:cs="方正仿宋_GBK"/>
          <w:sz w:val="24"/>
          <w:szCs w:val="24"/>
        </w:rPr>
        <w:t>（一）当事人友好协商达成一致</w:t>
      </w:r>
      <w:bookmarkEnd w:id="111"/>
      <w:r>
        <w:rPr>
          <w:rFonts w:hint="eastAsia" w:ascii="方正仿宋_GBK" w:hAnsi="方正仿宋_GBK" w:eastAsia="方正仿宋_GBK" w:cs="方正仿宋_GBK"/>
          <w:sz w:val="24"/>
          <w:szCs w:val="24"/>
        </w:rPr>
        <w:t>。</w:t>
      </w:r>
    </w:p>
    <w:p w14:paraId="11DB8F5D">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12" w:name="_Toc29926"/>
      <w:r>
        <w:rPr>
          <w:rFonts w:hint="eastAsia" w:ascii="方正仿宋_GBK" w:hAnsi="方正仿宋_GBK" w:eastAsia="方正仿宋_GBK" w:cs="方正仿宋_GBK"/>
          <w:sz w:val="24"/>
          <w:szCs w:val="24"/>
        </w:rPr>
        <w:t>（二）</w:t>
      </w:r>
      <w:bookmarkEnd w:id="112"/>
      <w:r>
        <w:rPr>
          <w:rFonts w:hint="eastAsia" w:ascii="方正仿宋_GBK" w:hAnsi="方正仿宋_GBK" w:eastAsia="方正仿宋_GBK" w:cs="方正仿宋_GBK"/>
          <w:sz w:val="24"/>
          <w:szCs w:val="24"/>
        </w:rPr>
        <w:t>在60天内当事人协商不能达成协议的，任何一方均可向江津区人民法院起诉。</w:t>
      </w:r>
    </w:p>
    <w:p w14:paraId="452826E9">
      <w:pPr>
        <w:snapToGrid w:val="0"/>
        <w:spacing w:line="400" w:lineRule="exact"/>
        <w:ind w:firstLine="723"/>
        <w:outlineLvl w:val="1"/>
        <w:rPr>
          <w:rFonts w:hint="eastAsia" w:ascii="方正仿宋_GBK" w:hAnsi="方正仿宋_GBK" w:eastAsia="方正仿宋_GBK" w:cs="方正仿宋_GBK"/>
          <w:b/>
          <w:bCs/>
          <w:sz w:val="24"/>
          <w:szCs w:val="24"/>
        </w:rPr>
      </w:pPr>
      <w:bookmarkStart w:id="113" w:name="_Toc54718210"/>
      <w:bookmarkStart w:id="114" w:name="_Toc31719"/>
      <w:bookmarkStart w:id="115" w:name="_Toc26580"/>
      <w:bookmarkStart w:id="116" w:name="_Toc54718212"/>
      <w:r>
        <w:rPr>
          <w:rFonts w:hint="eastAsia" w:ascii="方正仿宋_GBK" w:hAnsi="方正仿宋_GBK" w:eastAsia="方正仿宋_GBK" w:cs="方正仿宋_GBK"/>
          <w:b/>
          <w:bCs/>
          <w:sz w:val="24"/>
          <w:szCs w:val="24"/>
        </w:rPr>
        <w:t>八、知识产权</w:t>
      </w:r>
      <w:bookmarkEnd w:id="113"/>
      <w:bookmarkEnd w:id="114"/>
    </w:p>
    <w:p w14:paraId="4524A512">
      <w:pPr>
        <w:snapToGrid w:val="0"/>
        <w:spacing w:line="400" w:lineRule="exact"/>
        <w:ind w:firstLine="480" w:firstLineChars="200"/>
        <w:rPr>
          <w:rFonts w:hint="eastAsia" w:ascii="方正仿宋_GBK" w:hAnsi="方正仿宋_GBK" w:eastAsia="方正仿宋_GBK" w:cs="方正仿宋_GBK"/>
          <w:sz w:val="24"/>
          <w:szCs w:val="24"/>
        </w:rPr>
      </w:pPr>
      <w:bookmarkStart w:id="117" w:name="_Toc11938"/>
      <w:r>
        <w:rPr>
          <w:rFonts w:hint="eastAsia" w:ascii="方正仿宋_GBK" w:hAnsi="方正仿宋_GBK" w:eastAsia="方正仿宋_GBK" w:cs="方正仿宋_GBK"/>
          <w:sz w:val="24"/>
          <w:szCs w:val="24"/>
        </w:rPr>
        <w:t>（一）甲方在中华人民共和国境内使用乙方提供的货物及服务时免受第三方提出的侵犯其专利权或其它知识产权的起诉。如果第三方提出侵权指控，乙方承担由此而引起的一切法律责任和费用。</w:t>
      </w:r>
      <w:bookmarkEnd w:id="117"/>
    </w:p>
    <w:p w14:paraId="7C54F300">
      <w:pPr>
        <w:snapToGrid w:val="0"/>
        <w:spacing w:line="400" w:lineRule="exact"/>
        <w:ind w:firstLine="480" w:firstLineChars="200"/>
        <w:rPr>
          <w:rFonts w:hint="eastAsia" w:ascii="方正仿宋_GBK" w:hAnsi="方正仿宋_GBK" w:eastAsia="方正仿宋_GBK" w:cs="方正仿宋_GBK"/>
          <w:sz w:val="24"/>
          <w:szCs w:val="24"/>
        </w:rPr>
      </w:pPr>
      <w:bookmarkStart w:id="118" w:name="_Toc17287"/>
      <w:r>
        <w:rPr>
          <w:rFonts w:hint="eastAsia" w:ascii="方正仿宋_GBK" w:hAnsi="方正仿宋_GBK" w:eastAsia="方正仿宋_GBK" w:cs="方正仿宋_GBK"/>
          <w:sz w:val="24"/>
          <w:szCs w:val="24"/>
        </w:rPr>
        <w:t>（二）若涉及软件开发等服务类项目知识产权的，知识产权归医院所有。</w:t>
      </w:r>
      <w:bookmarkEnd w:id="118"/>
    </w:p>
    <w:p w14:paraId="22FA3794">
      <w:pPr>
        <w:pStyle w:val="3"/>
        <w:spacing w:line="24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九、违约责任</w:t>
      </w:r>
      <w:bookmarkEnd w:id="115"/>
      <w:bookmarkEnd w:id="116"/>
    </w:p>
    <w:p w14:paraId="4E20942C">
      <w:pPr>
        <w:snapToGrid w:val="0"/>
        <w:ind w:firstLine="480" w:firstLineChars="200"/>
        <w:rPr>
          <w:rFonts w:hint="eastAsia" w:ascii="方正仿宋_GBK" w:hAnsi="方正仿宋_GBK" w:eastAsia="方正仿宋_GBK" w:cs="方正仿宋_GBK"/>
          <w:sz w:val="24"/>
          <w:szCs w:val="24"/>
        </w:rPr>
      </w:pPr>
      <w:bookmarkStart w:id="119" w:name="_Toc54718213"/>
      <w:r>
        <w:rPr>
          <w:rFonts w:hint="eastAsia" w:ascii="方正仿宋_GBK" w:hAnsi="方正仿宋_GBK" w:eastAsia="方正仿宋_GBK" w:cs="方正仿宋_GBK"/>
          <w:sz w:val="24"/>
          <w:szCs w:val="24"/>
        </w:rPr>
        <w:t>（一）按《中华人民共和国民法典》有关条款，在合同期内，乙方对服务与合同要求不符承担责任，并且甲方已于规定合同期内提出违约，乙方应按甲方同意的下述一种或多种方法解决违约事宜。</w:t>
      </w:r>
    </w:p>
    <w:p w14:paraId="20C3B40D">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合同签订后，甲乙方双方均应遵守，任意一方违约，除按照合同约定承担违约责任外，还应承担自身违约而给对方造成的损失，损失范围包括但不限于仲裁费、鉴定费、保全费、差旅费、律师费等；违约金、赔偿金、相关损失和费用医院均可从成交供应商货款中扣除。</w:t>
      </w:r>
    </w:p>
    <w:p w14:paraId="64A232F2">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（三）乙方出现下列情况之一的，甲方有权随时终止合同：</w:t>
      </w:r>
    </w:p>
    <w:p w14:paraId="0A5E9AC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1.合同有效期内，因政策调整变化、乙方所服务项目不满足相关政策，甲方有权提前解除或终止本合同，甲方应提前通知乙方，本合同自通知送达之日即解除或终止。</w:t>
      </w:r>
    </w:p>
    <w:p w14:paraId="5BE0E0EF">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2.乙方提供虚假书面材料的（如：资质文件、合格证明等）和未遵守《廉洁购销合同》相关条款的；</w:t>
      </w:r>
    </w:p>
    <w:p w14:paraId="20667DC0">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3.未经甲方同意，乙方擅自变更公司名称或擅自停止服务的；</w:t>
      </w:r>
    </w:p>
    <w:p w14:paraId="19365292">
      <w:pPr>
        <w:snapToGrid w:val="0"/>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4.未经甲方同意，供货方擅自停止服务的。</w:t>
      </w:r>
    </w:p>
    <w:p w14:paraId="71258CCE">
      <w:pPr>
        <w:pStyle w:val="3"/>
        <w:spacing w:line="240" w:lineRule="auto"/>
        <w:ind w:firstLine="720"/>
        <w:rPr>
          <w:rFonts w:hint="eastAsia" w:ascii="方正仿宋_GBK" w:hAnsi="方正仿宋_GBK" w:eastAsia="方正仿宋_GBK" w:cs="方正仿宋_GBK"/>
          <w:sz w:val="24"/>
          <w:szCs w:val="24"/>
        </w:rPr>
      </w:pPr>
      <w:bookmarkStart w:id="120" w:name="_Toc16142"/>
      <w:r>
        <w:rPr>
          <w:rFonts w:hint="eastAsia" w:ascii="方正仿宋_GBK" w:hAnsi="方正仿宋_GBK" w:eastAsia="方正仿宋_GBK" w:cs="方正仿宋_GBK"/>
          <w:sz w:val="24"/>
          <w:szCs w:val="24"/>
        </w:rPr>
        <w:t>十、合同生效及其它</w:t>
      </w:r>
      <w:bookmarkEnd w:id="119"/>
      <w:bookmarkEnd w:id="120"/>
    </w:p>
    <w:p w14:paraId="3D608F5C">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1" w:name="_Toc7071"/>
      <w:r>
        <w:rPr>
          <w:rFonts w:hint="eastAsia" w:ascii="方正仿宋_GBK" w:hAnsi="方正仿宋_GBK" w:eastAsia="方正仿宋_GBK" w:cs="方正仿宋_GBK"/>
          <w:sz w:val="24"/>
          <w:szCs w:val="24"/>
        </w:rPr>
        <w:t>（一）合同生效及其效力应符合《中华人民共和国民法典》有关规定。</w:t>
      </w:r>
      <w:bookmarkEnd w:id="121"/>
    </w:p>
    <w:p w14:paraId="1E7078A1">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2" w:name="_Toc26923"/>
      <w:r>
        <w:rPr>
          <w:rFonts w:hint="eastAsia" w:ascii="方正仿宋_GBK" w:hAnsi="方正仿宋_GBK" w:eastAsia="方正仿宋_GBK" w:cs="方正仿宋_GBK"/>
          <w:sz w:val="24"/>
          <w:szCs w:val="24"/>
        </w:rPr>
        <w:t>（二）合同应经当事人法定代表人或委托代理人签字，加盖双方合同专用章或公章。</w:t>
      </w:r>
      <w:bookmarkEnd w:id="122"/>
    </w:p>
    <w:p w14:paraId="4D12141E">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3" w:name="_Toc21580"/>
      <w:r>
        <w:rPr>
          <w:rFonts w:hint="eastAsia" w:ascii="方正仿宋_GBK" w:hAnsi="方正仿宋_GBK" w:eastAsia="方正仿宋_GBK" w:cs="方正仿宋_GBK"/>
          <w:sz w:val="24"/>
          <w:szCs w:val="24"/>
        </w:rPr>
        <w:t>（三）合同所包括附件，是合同不可分割的一部分，具有同等法法律效力。</w:t>
      </w:r>
      <w:bookmarkEnd w:id="123"/>
    </w:p>
    <w:p w14:paraId="450E40C4">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4" w:name="_Toc28233"/>
      <w:r>
        <w:rPr>
          <w:rFonts w:hint="eastAsia" w:ascii="方正仿宋_GBK" w:hAnsi="方正仿宋_GBK" w:eastAsia="方正仿宋_GBK" w:cs="方正仿宋_GBK"/>
          <w:sz w:val="24"/>
          <w:szCs w:val="24"/>
        </w:rPr>
        <w:t>（四）合同需提供担保的，按《中华人民共和国担保法》规定执行。</w:t>
      </w:r>
      <w:bookmarkEnd w:id="124"/>
    </w:p>
    <w:p w14:paraId="2ED05F57">
      <w:pPr>
        <w:snapToGrid w:val="0"/>
        <w:spacing w:line="400" w:lineRule="exact"/>
        <w:ind w:firstLine="480" w:firstLineChars="200"/>
        <w:jc w:val="left"/>
        <w:rPr>
          <w:rFonts w:hint="eastAsia" w:ascii="方正仿宋_GBK" w:hAnsi="方正仿宋_GBK" w:eastAsia="方正仿宋_GBK" w:cs="方正仿宋_GBK"/>
          <w:sz w:val="24"/>
          <w:szCs w:val="24"/>
        </w:rPr>
      </w:pPr>
      <w:bookmarkStart w:id="125" w:name="_Toc18983"/>
      <w:r>
        <w:rPr>
          <w:rFonts w:hint="eastAsia" w:ascii="方正仿宋_GBK" w:hAnsi="方正仿宋_GBK" w:eastAsia="方正仿宋_GBK" w:cs="方正仿宋_GBK"/>
          <w:sz w:val="24"/>
          <w:szCs w:val="24"/>
        </w:rPr>
        <w:t>（五）本合同条件未尽事宜依照《中华人民共和国民法典》，由供需双方共同协商确定。</w:t>
      </w:r>
      <w:bookmarkEnd w:id="125"/>
    </w:p>
    <w:bookmarkEnd w:id="79"/>
    <w:bookmarkEnd w:id="80"/>
    <w:p w14:paraId="54D26407">
      <w:pPr>
        <w:tabs>
          <w:tab w:val="left" w:pos="9000"/>
        </w:tabs>
        <w:spacing w:line="276" w:lineRule="auto"/>
        <w:ind w:firstLine="540"/>
        <w:rPr>
          <w:rFonts w:hint="eastAsia" w:ascii="方正仿宋_GBK" w:hAnsi="方正仿宋_GBK" w:eastAsia="方正仿宋_GBK" w:cs="方正仿宋_GBK"/>
          <w:szCs w:val="21"/>
        </w:rPr>
        <w:sectPr>
          <w:pgSz w:w="11907" w:h="16840"/>
          <w:pgMar w:top="1134" w:right="1191" w:bottom="1134" w:left="1304" w:header="964" w:footer="992" w:gutter="0"/>
          <w:cols w:space="720" w:num="1"/>
          <w:docGrid w:linePitch="312" w:charSpace="0"/>
        </w:sectPr>
      </w:pPr>
    </w:p>
    <w:p w14:paraId="3AFF1342">
      <w:pPr>
        <w:pStyle w:val="2"/>
        <w:ind w:firstLine="1080"/>
        <w:jc w:val="center"/>
        <w:rPr>
          <w:rFonts w:hint="eastAsia" w:ascii="方正仿宋_GBK" w:hAnsi="方正仿宋_GBK" w:eastAsia="方正仿宋_GBK" w:cs="方正仿宋_GBK"/>
          <w:b/>
          <w:sz w:val="36"/>
          <w:szCs w:val="36"/>
        </w:rPr>
      </w:pPr>
      <w:bookmarkStart w:id="126" w:name="_Hlt41879464"/>
      <w:bookmarkEnd w:id="126"/>
      <w:bookmarkStart w:id="127" w:name="_Toc12789072"/>
      <w:bookmarkStart w:id="128" w:name="_Toc485108795"/>
      <w:bookmarkStart w:id="129" w:name="_Toc13696"/>
      <w:r>
        <w:rPr>
          <w:rFonts w:hint="eastAsia" w:ascii="方正仿宋_GBK" w:hAnsi="方正仿宋_GBK" w:eastAsia="方正仿宋_GBK" w:cs="方正仿宋_GBK"/>
          <w:b/>
          <w:sz w:val="36"/>
          <w:szCs w:val="36"/>
        </w:rPr>
        <w:t>第六篇  响应文件格式要求</w:t>
      </w:r>
      <w:bookmarkEnd w:id="127"/>
      <w:bookmarkEnd w:id="128"/>
      <w:bookmarkEnd w:id="129"/>
    </w:p>
    <w:p w14:paraId="0E66C829">
      <w:pPr>
        <w:pStyle w:val="3"/>
        <w:spacing w:line="240" w:lineRule="auto"/>
        <w:ind w:firstLine="720"/>
        <w:rPr>
          <w:rFonts w:hint="eastAsia" w:ascii="方正仿宋_GBK" w:hAnsi="方正仿宋_GBK" w:eastAsia="方正仿宋_GBK" w:cs="方正仿宋_GBK"/>
          <w:sz w:val="24"/>
          <w:szCs w:val="24"/>
        </w:rPr>
      </w:pPr>
      <w:bookmarkStart w:id="130" w:name="_Toc27382"/>
      <w:r>
        <w:rPr>
          <w:rFonts w:hint="eastAsia" w:ascii="方正仿宋_GBK" w:hAnsi="方正仿宋_GBK" w:eastAsia="方正仿宋_GBK" w:cs="方正仿宋_GBK"/>
          <w:sz w:val="24"/>
          <w:szCs w:val="24"/>
        </w:rPr>
        <w:t>一、经济部分</w:t>
      </w:r>
      <w:bookmarkEnd w:id="130"/>
    </w:p>
    <w:p w14:paraId="1367FD8F">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报价函</w:t>
      </w:r>
    </w:p>
    <w:p w14:paraId="737018EB">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（二）明细报价表</w:t>
      </w:r>
    </w:p>
    <w:p w14:paraId="460B6D98">
      <w:pPr>
        <w:pStyle w:val="3"/>
        <w:spacing w:line="240" w:lineRule="auto"/>
        <w:ind w:firstLine="720"/>
        <w:rPr>
          <w:rFonts w:hint="eastAsia" w:ascii="方正仿宋_GBK" w:hAnsi="方正仿宋_GBK" w:eastAsia="方正仿宋_GBK" w:cs="方正仿宋_GBK"/>
          <w:sz w:val="24"/>
          <w:szCs w:val="24"/>
        </w:rPr>
      </w:pPr>
      <w:bookmarkStart w:id="131" w:name="_Toc6305"/>
      <w:r>
        <w:rPr>
          <w:rFonts w:hint="eastAsia" w:ascii="方正仿宋_GBK" w:hAnsi="方正仿宋_GBK" w:eastAsia="方正仿宋_GBK" w:cs="方正仿宋_GBK"/>
          <w:sz w:val="24"/>
          <w:szCs w:val="24"/>
        </w:rPr>
        <w:t>二、服务部分</w:t>
      </w:r>
      <w:bookmarkEnd w:id="131"/>
    </w:p>
    <w:p w14:paraId="1012D69D">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（一）按照“第三篇  项目服务需求”提供相应资料</w:t>
      </w:r>
    </w:p>
    <w:p w14:paraId="66F73F68">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（二）服务响应偏离表</w:t>
      </w:r>
    </w:p>
    <w:p w14:paraId="57D7470C">
      <w:pPr>
        <w:pStyle w:val="3"/>
        <w:spacing w:line="240" w:lineRule="auto"/>
        <w:ind w:firstLine="720"/>
        <w:rPr>
          <w:rFonts w:hint="eastAsia" w:ascii="方正仿宋_GBK" w:hAnsi="方正仿宋_GBK" w:eastAsia="方正仿宋_GBK" w:cs="方正仿宋_GBK"/>
          <w:sz w:val="24"/>
          <w:szCs w:val="24"/>
        </w:rPr>
      </w:pPr>
      <w:bookmarkStart w:id="132" w:name="_Toc7207"/>
      <w:r>
        <w:rPr>
          <w:rFonts w:hint="eastAsia" w:ascii="方正仿宋_GBK" w:hAnsi="方正仿宋_GBK" w:eastAsia="方正仿宋_GBK" w:cs="方正仿宋_GBK"/>
          <w:sz w:val="24"/>
          <w:szCs w:val="24"/>
        </w:rPr>
        <w:t>三、商务部分</w:t>
      </w:r>
      <w:bookmarkEnd w:id="132"/>
    </w:p>
    <w:p w14:paraId="6B4A84D0">
      <w:pPr>
        <w:snapToGrid w:val="0"/>
        <w:spacing w:line="360" w:lineRule="auto"/>
        <w:ind w:firstLine="480" w:firstLineChars="200"/>
        <w:rPr>
          <w:rFonts w:hint="eastAsia" w:ascii="方正仿宋_GBK" w:hAnsi="方正仿宋_GBK" w:eastAsia="方正仿宋_GBK" w:cs="方正仿宋_GBK"/>
          <w:sz w:val="24"/>
          <w:szCs w:val="24"/>
        </w:rPr>
      </w:pPr>
      <w:bookmarkStart w:id="133" w:name="_Toc38358147"/>
      <w:bookmarkStart w:id="134" w:name="OLE_LINK11"/>
      <w:bookmarkStart w:id="135" w:name="OLE_LINK10"/>
      <w:r>
        <w:rPr>
          <w:rFonts w:hint="eastAsia" w:ascii="方正仿宋_GBK" w:hAnsi="方正仿宋_GBK" w:eastAsia="方正仿宋_GBK" w:cs="方正仿宋_GBK"/>
          <w:sz w:val="24"/>
          <w:szCs w:val="24"/>
        </w:rPr>
        <w:t>（一）按照“第四篇  项目商务需求”提供相应资料</w:t>
      </w:r>
      <w:bookmarkEnd w:id="133"/>
    </w:p>
    <w:p w14:paraId="00E322A3">
      <w:pPr>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（二）商务响应偏离表</w:t>
      </w:r>
    </w:p>
    <w:p w14:paraId="313D4185">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（三）其它优惠承诺</w:t>
      </w:r>
    </w:p>
    <w:p w14:paraId="5192876B">
      <w:pPr>
        <w:pStyle w:val="3"/>
        <w:spacing w:line="240" w:lineRule="auto"/>
        <w:ind w:firstLine="720"/>
        <w:rPr>
          <w:rFonts w:hint="eastAsia" w:ascii="方正仿宋_GBK" w:hAnsi="方正仿宋_GBK" w:eastAsia="方正仿宋_GBK" w:cs="方正仿宋_GBK"/>
          <w:sz w:val="24"/>
          <w:szCs w:val="24"/>
        </w:rPr>
      </w:pPr>
      <w:bookmarkStart w:id="136" w:name="_Toc18417"/>
      <w:r>
        <w:rPr>
          <w:rFonts w:hint="eastAsia" w:ascii="方正仿宋_GBK" w:hAnsi="方正仿宋_GBK" w:eastAsia="方正仿宋_GBK" w:cs="方正仿宋_GBK"/>
          <w:sz w:val="24"/>
          <w:szCs w:val="24"/>
        </w:rPr>
        <w:t>四、资格条件及其他</w:t>
      </w:r>
      <w:bookmarkEnd w:id="136"/>
    </w:p>
    <w:p w14:paraId="5ADA8430">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（一）营业执照（副本）或事业单位法人证书（副本）复印件</w:t>
      </w:r>
    </w:p>
    <w:p w14:paraId="7605EE4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（二）组织机构代码证复印件</w:t>
      </w:r>
    </w:p>
    <w:p w14:paraId="01F3C749">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说明：供应商按“三证合一”登记制度办理营业执照的，组织机构代码证和税务登记证以供应商所提供的法人营业执照（副本）复印件为准。</w:t>
      </w:r>
    </w:p>
    <w:p w14:paraId="6B301583">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（三）法定代表人身份证明书（格式）</w:t>
      </w:r>
    </w:p>
    <w:p w14:paraId="5CD39A25">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（四）法定代表人授权委托书（格式）</w:t>
      </w:r>
    </w:p>
    <w:p w14:paraId="3177BA9D">
      <w:pPr>
        <w:snapToGrid w:val="0"/>
        <w:spacing w:line="400" w:lineRule="exact"/>
        <w:ind w:firstLine="480" w:firstLineChars="200"/>
        <w:rPr>
          <w:rFonts w:hint="eastAsia" w:ascii="方正仿宋_GBK" w:hAnsi="方正仿宋_GBK" w:eastAsia="方正仿宋_GBK" w:cs="方正仿宋_GBK"/>
          <w:sz w:val="24"/>
          <w:szCs w:val="24"/>
          <w:highlight w:val="yellow"/>
        </w:rPr>
      </w:pPr>
      <w:r>
        <w:rPr>
          <w:rFonts w:hint="eastAsia" w:ascii="方正仿宋_GBK" w:hAnsi="方正仿宋_GBK" w:eastAsia="方正仿宋_GBK" w:cs="方正仿宋_GBK"/>
          <w:sz w:val="24"/>
          <w:szCs w:val="24"/>
        </w:rPr>
        <w:t>（五</w:t>
      </w:r>
      <w:r>
        <w:rPr>
          <w:rFonts w:hint="eastAsia" w:ascii="方正仿宋_GBK" w:hAnsi="方正仿宋_GBK" w:eastAsia="方正仿宋_GBK" w:cs="方正仿宋_GBK"/>
          <w:color w:val="auto"/>
          <w:sz w:val="24"/>
          <w:szCs w:val="24"/>
        </w:rPr>
        <w:t>）202</w:t>
      </w:r>
      <w:r>
        <w:rPr>
          <w:rFonts w:hint="eastAsia" w:ascii="方正仿宋_GBK" w:hAnsi="方正仿宋_GBK" w:eastAsia="方正仿宋_GBK" w:cs="方正仿宋_GBK"/>
          <w:color w:val="auto"/>
          <w:sz w:val="24"/>
          <w:szCs w:val="24"/>
          <w:lang w:val="en-US" w:eastAsia="zh-CN"/>
        </w:rPr>
        <w:t>2</w:t>
      </w:r>
      <w:r>
        <w:rPr>
          <w:rFonts w:hint="eastAsia" w:ascii="方正仿宋_GBK" w:hAnsi="方正仿宋_GBK" w:eastAsia="方正仿宋_GBK" w:cs="方正仿宋_GBK"/>
          <w:color w:val="auto"/>
          <w:sz w:val="24"/>
          <w:szCs w:val="24"/>
        </w:rPr>
        <w:t>或202</w:t>
      </w:r>
      <w:r>
        <w:rPr>
          <w:rFonts w:hint="eastAsia" w:ascii="方正仿宋_GBK" w:hAnsi="方正仿宋_GBK" w:eastAsia="方正仿宋_GBK" w:cs="方正仿宋_GBK"/>
          <w:color w:val="auto"/>
          <w:sz w:val="24"/>
          <w:szCs w:val="24"/>
          <w:lang w:val="en-US" w:eastAsia="zh-CN"/>
        </w:rPr>
        <w:t>3</w:t>
      </w:r>
      <w:r>
        <w:rPr>
          <w:rFonts w:hint="eastAsia" w:ascii="方正仿宋_GBK" w:hAnsi="方正仿宋_GBK" w:eastAsia="方正仿宋_GBK" w:cs="方正仿宋_GBK"/>
          <w:color w:val="auto"/>
          <w:sz w:val="24"/>
          <w:szCs w:val="24"/>
        </w:rPr>
        <w:t>年度财</w:t>
      </w:r>
      <w:r>
        <w:rPr>
          <w:rFonts w:hint="eastAsia" w:ascii="方正仿宋_GBK" w:hAnsi="方正仿宋_GBK" w:eastAsia="方正仿宋_GBK" w:cs="方正仿宋_GBK"/>
          <w:sz w:val="24"/>
          <w:szCs w:val="24"/>
        </w:rPr>
        <w:t>务状况报告（表）或其基本开户银行出具的资信证明复印件，本年度新成立或成立不满一年的组织和自然人无法提供财务状况报告（表）的，可提供银行出具的资信证明复印件。</w:t>
      </w:r>
    </w:p>
    <w:p w14:paraId="5FEBBA98">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（六）书面声明（格式）</w:t>
      </w:r>
    </w:p>
    <w:p w14:paraId="1360F59A">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（七）税务登记证（副本）复印件</w:t>
      </w:r>
    </w:p>
    <w:p w14:paraId="78122461">
      <w:pPr>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社会保险缴纳证明材料（缴纳社会保障金的证明材料指：社会保险登记证或缴纳社会保险的凭据（专用收据或社会保险缴纳清单））。依法免税或不需要缴纳社会保障资金的供应商，应提供相应文件证明其依法免税或不需要缴纳社会保障资金。</w:t>
      </w:r>
    </w:p>
    <w:p w14:paraId="1C5C7382">
      <w:pPr>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说明：供应商按“多证合一”登记制度办理营业执照的，组织机构代码证、税务登记证（副本）和社会保险登记证以供应商所提供的营业执照（副本）复印件为准。</w:t>
      </w:r>
    </w:p>
    <w:p w14:paraId="2BC67FFF">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（九）特定资格条件证书或证明文件（如果有）</w:t>
      </w:r>
    </w:p>
    <w:p w14:paraId="7471F360">
      <w:pPr>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（十）供应商提供 “信用中国”网站(www.creditchina.gov.cn)、"中国政府采购网"(www.ccgp.gov.cn)等渠道查询供应商信用记录的四张截图：信用中国--信用服务--严重失信主体名单查询；信用中国--信用服务--政府采购严重违法失信行为记录名单；信用中国--信用服务--税收违法黑名单；信用中国--信用服务--失信被执行人（截图模板见第六篇后附件模板）。</w:t>
      </w:r>
    </w:p>
    <w:p w14:paraId="02074078">
      <w:pPr>
        <w:pStyle w:val="3"/>
        <w:spacing w:line="240" w:lineRule="auto"/>
        <w:ind w:firstLine="720"/>
        <w:rPr>
          <w:rFonts w:hint="eastAsia" w:ascii="方正仿宋_GBK" w:hAnsi="方正仿宋_GBK" w:eastAsia="方正仿宋_GBK" w:cs="方正仿宋_GBK"/>
          <w:sz w:val="24"/>
          <w:szCs w:val="24"/>
        </w:rPr>
      </w:pPr>
      <w:bookmarkStart w:id="137" w:name="_Toc19884"/>
      <w:r>
        <w:rPr>
          <w:rFonts w:hint="eastAsia" w:ascii="方正仿宋_GBK" w:hAnsi="方正仿宋_GBK" w:eastAsia="方正仿宋_GBK" w:cs="方正仿宋_GBK"/>
          <w:sz w:val="24"/>
          <w:szCs w:val="24"/>
        </w:rPr>
        <w:t>五、其他应提供的资料</w:t>
      </w:r>
      <w:bookmarkEnd w:id="137"/>
    </w:p>
    <w:p w14:paraId="4CB93333">
      <w:pPr>
        <w:spacing w:line="44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（一）其他资料</w:t>
      </w:r>
    </w:p>
    <w:bookmarkEnd w:id="134"/>
    <w:bookmarkEnd w:id="135"/>
    <w:p w14:paraId="0F1A491A">
      <w:pPr>
        <w:spacing w:line="440" w:lineRule="exact"/>
        <w:ind w:firstLine="720" w:firstLineChars="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1.其他与项目有关的资料</w:t>
      </w:r>
    </w:p>
    <w:p w14:paraId="1AB68DA7">
      <w:pPr>
        <w:snapToGrid w:val="0"/>
        <w:spacing w:line="360" w:lineRule="auto"/>
        <w:ind w:firstLine="720"/>
        <w:rPr>
          <w:rFonts w:hint="eastAsia" w:ascii="方正仿宋_GBK" w:hAnsi="方正仿宋_GBK" w:eastAsia="方正仿宋_GBK" w:cs="方正仿宋_GBK"/>
          <w:sz w:val="24"/>
          <w:szCs w:val="24"/>
          <w:bdr w:val="single" w:color="auto" w:sz="4" w:space="0"/>
        </w:rPr>
        <w:sectPr>
          <w:pgSz w:w="11907" w:h="16840"/>
          <w:pgMar w:top="1134" w:right="1191" w:bottom="1134" w:left="1304" w:header="851" w:footer="992" w:gutter="0"/>
          <w:cols w:space="720" w:num="1"/>
          <w:docGrid w:linePitch="380" w:charSpace="-5735"/>
        </w:sectPr>
      </w:pPr>
    </w:p>
    <w:p w14:paraId="05300094">
      <w:pPr>
        <w:pStyle w:val="180"/>
        <w:numPr>
          <w:ilvl w:val="0"/>
          <w:numId w:val="12"/>
        </w:numPr>
        <w:ind w:firstLineChars="0"/>
        <w:rPr>
          <w:rFonts w:hint="eastAsia" w:ascii="方正仿宋_GBK" w:hAnsi="方正仿宋_GBK" w:eastAsia="方正仿宋_GBK" w:cs="方正仿宋_GBK"/>
          <w:b/>
        </w:rPr>
      </w:pPr>
      <w:bookmarkStart w:id="138" w:name="_Toc480979018"/>
      <w:bookmarkStart w:id="139" w:name="_Toc313008356"/>
      <w:bookmarkStart w:id="140" w:name="_Toc342913419"/>
      <w:bookmarkStart w:id="141" w:name="_Toc313888360"/>
      <w:bookmarkStart w:id="142" w:name="_Toc485108796"/>
      <w:bookmarkStart w:id="143" w:name="_Toc283382454"/>
      <w:bookmarkStart w:id="144" w:name="_Toc12789073"/>
      <w:r>
        <w:rPr>
          <w:rFonts w:hint="eastAsia" w:ascii="方正仿宋_GBK" w:hAnsi="方正仿宋_GBK" w:eastAsia="方正仿宋_GBK" w:cs="方正仿宋_GBK"/>
          <w:b/>
        </w:rPr>
        <w:t>经济部分</w:t>
      </w:r>
      <w:bookmarkEnd w:id="138"/>
      <w:bookmarkEnd w:id="139"/>
      <w:bookmarkEnd w:id="140"/>
      <w:bookmarkEnd w:id="141"/>
      <w:bookmarkEnd w:id="142"/>
    </w:p>
    <w:p w14:paraId="37BF2C15">
      <w:pPr>
        <w:pStyle w:val="180"/>
        <w:ind w:left="450" w:firstLine="0" w:firstLineChars="0"/>
        <w:rPr>
          <w:rFonts w:hint="eastAsia" w:ascii="方正仿宋_GBK" w:hAnsi="方正仿宋_GBK" w:eastAsia="方正仿宋_GBK" w:cs="方正仿宋_GBK"/>
          <w:b/>
        </w:rPr>
      </w:pPr>
    </w:p>
    <w:bookmarkEnd w:id="143"/>
    <w:bookmarkEnd w:id="144"/>
    <w:p w14:paraId="2C115BBD">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报价函</w:t>
      </w:r>
    </w:p>
    <w:p w14:paraId="391B9959">
      <w:pPr>
        <w:tabs>
          <w:tab w:val="left" w:pos="6300"/>
        </w:tabs>
        <w:snapToGrid w:val="0"/>
        <w:spacing w:line="480" w:lineRule="exact"/>
        <w:ind w:firstLine="843"/>
        <w:jc w:val="center"/>
        <w:outlineLvl w:val="0"/>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lang w:eastAsia="zh-CN"/>
        </w:rPr>
        <w:t>遴选</w:t>
      </w:r>
      <w:r>
        <w:rPr>
          <w:rFonts w:hint="eastAsia" w:ascii="方正仿宋_GBK" w:hAnsi="方正仿宋_GBK" w:eastAsia="方正仿宋_GBK" w:cs="方正仿宋_GBK"/>
          <w:b/>
          <w:sz w:val="28"/>
          <w:szCs w:val="28"/>
        </w:rPr>
        <w:t>报价函</w:t>
      </w:r>
    </w:p>
    <w:p w14:paraId="6A87BBA5">
      <w:pPr>
        <w:tabs>
          <w:tab w:val="left" w:pos="6300"/>
        </w:tabs>
        <w:snapToGrid w:val="0"/>
        <w:spacing w:line="312"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4"/>
        </w:rPr>
        <w:t>：</w:t>
      </w:r>
    </w:p>
    <w:p w14:paraId="7920038F">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我方收到____________________________（</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项目名称）的</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文件，经详细研究，决定参加该</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项目的竞争</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w:t>
      </w:r>
    </w:p>
    <w:p w14:paraId="3DD2C7A6">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1、愿意按照</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文件中的一切要求，提供本项目的技术服务、商务需求，初始报价以（二）明细报价表为准。</w:t>
      </w:r>
    </w:p>
    <w:p w14:paraId="366775E9">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2、我方现提交的响应文件为：响应文件正本份，副本份。</w:t>
      </w:r>
    </w:p>
    <w:p w14:paraId="4181420B">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3、我方承诺：本次</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的有效期为90天。</w:t>
      </w:r>
    </w:p>
    <w:p w14:paraId="5A598B5D">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4、我方完全理解和接受贵方</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文件的一切规定和要求及</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评审办法。</w:t>
      </w:r>
    </w:p>
    <w:p w14:paraId="7BECC5FB">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5、在整个</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过程中，我方若有违规行为，接受按照《中华人民共和国政府采购法》和《</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文件》之规定给予惩罚。</w:t>
      </w:r>
    </w:p>
    <w:p w14:paraId="1FFA6171">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6、我方若成为成交供应商，将按照最终</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结果签订合同，并且严格履行合同义务。本承诺函将成为合同不可分割的一部分，与合同具有同等的法律效力。</w:t>
      </w:r>
    </w:p>
    <w:p w14:paraId="4CB4E110">
      <w:pPr>
        <w:tabs>
          <w:tab w:val="left" w:pos="6300"/>
        </w:tabs>
        <w:snapToGrid w:val="0"/>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7、我方未为采购项目提供整体设计、规范编制或者项目管理、监理、监测等服务。</w:t>
      </w:r>
    </w:p>
    <w:p w14:paraId="27D04CAB">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供应商（公章）：</w:t>
      </w:r>
    </w:p>
    <w:p w14:paraId="35FA053B">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地址：  </w:t>
      </w:r>
    </w:p>
    <w:p w14:paraId="70D9D1A6">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电话：                           传真：</w:t>
      </w:r>
    </w:p>
    <w:p w14:paraId="51FF3855">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网址：                           邮编：</w:t>
      </w:r>
    </w:p>
    <w:p w14:paraId="4064FCD0">
      <w:pPr>
        <w:tabs>
          <w:tab w:val="left" w:pos="6300"/>
        </w:tabs>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联系人：</w:t>
      </w:r>
    </w:p>
    <w:p w14:paraId="7CFB1DF3">
      <w:pPr>
        <w:snapToGrid w:val="0"/>
        <w:spacing w:line="360" w:lineRule="auto"/>
        <w:ind w:firstLine="480" w:firstLineChars="200"/>
        <w:rPr>
          <w:rFonts w:hint="eastAsia" w:ascii="方正仿宋_GBK" w:hAnsi="方正仿宋_GBK" w:eastAsia="方正仿宋_GBK" w:cs="方正仿宋_GBK"/>
          <w:sz w:val="24"/>
          <w:szCs w:val="24"/>
        </w:rPr>
        <w:sectPr>
          <w:pgSz w:w="11907" w:h="16840"/>
          <w:pgMar w:top="1134" w:right="1191" w:bottom="1134" w:left="1304" w:header="851" w:footer="992" w:gutter="0"/>
          <w:cols w:space="720" w:num="1"/>
          <w:docGrid w:linePitch="380" w:charSpace="-5735"/>
        </w:sectPr>
      </w:pPr>
      <w:r>
        <w:rPr>
          <w:rFonts w:hint="eastAsia" w:ascii="方正仿宋_GBK" w:hAnsi="方正仿宋_GBK" w:eastAsia="方正仿宋_GBK" w:cs="方正仿宋_GBK"/>
          <w:sz w:val="24"/>
          <w:szCs w:val="24"/>
        </w:rPr>
        <w:t xml:space="preserve">                               年   月   日</w:t>
      </w:r>
    </w:p>
    <w:p w14:paraId="72E40D82">
      <w:pPr>
        <w:tabs>
          <w:tab w:val="left" w:pos="2895"/>
        </w:tabs>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（二）明细报价表</w:t>
      </w:r>
    </w:p>
    <w:p w14:paraId="6368DB7E">
      <w:pPr>
        <w:tabs>
          <w:tab w:val="left" w:pos="6300"/>
        </w:tabs>
        <w:snapToGrid w:val="0"/>
        <w:spacing w:line="360" w:lineRule="auto"/>
        <w:ind w:firstLine="720"/>
        <w:jc w:val="center"/>
        <w:rPr>
          <w:rFonts w:hint="eastAsia" w:ascii="方正仿宋_GBK" w:hAnsi="方正仿宋_GBK" w:eastAsia="方正仿宋_GBK" w:cs="方正仿宋_GBK"/>
          <w:color w:val="FF0000"/>
          <w:sz w:val="24"/>
          <w:szCs w:val="24"/>
        </w:rPr>
      </w:pPr>
      <w:bookmarkStart w:id="145" w:name="_Toc342913420"/>
      <w:bookmarkStart w:id="146" w:name="_Toc313888361"/>
      <w:bookmarkStart w:id="147" w:name="_Toc313008357"/>
      <w:bookmarkStart w:id="148" w:name="_Toc480979019"/>
      <w:bookmarkStart w:id="149" w:name="_Toc485108797"/>
    </w:p>
    <w:p w14:paraId="150F2D90">
      <w:pPr>
        <w:pStyle w:val="51"/>
        <w:spacing w:beforeAutospacing="0" w:afterAutospacing="0" w:line="480" w:lineRule="exact"/>
        <w:jc w:val="center"/>
        <w:rPr>
          <w:rFonts w:hint="eastAsia" w:ascii="方正仿宋_GBK" w:hAnsi="方正仿宋_GBK" w:eastAsia="方正仿宋_GBK" w:cs="方正仿宋_GBK"/>
          <w:color w:val="000000" w:themeColor="text1"/>
          <w:sz w:val="36"/>
          <w:szCs w:val="36"/>
        </w:rPr>
      </w:pPr>
      <w:r>
        <w:rPr>
          <w:rFonts w:hint="eastAsia" w:ascii="方正仿宋_GBK" w:hAnsi="方正仿宋_GBK" w:eastAsia="方正仿宋_GBK" w:cs="方正仿宋_GBK"/>
          <w:color w:val="000000" w:themeColor="text1"/>
          <w:sz w:val="36"/>
          <w:szCs w:val="36"/>
        </w:rPr>
        <w:t>报价表</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2"/>
        <w:gridCol w:w="3813"/>
        <w:gridCol w:w="1695"/>
      </w:tblGrid>
      <w:tr w14:paraId="57644F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2542" w:type="dxa"/>
            <w:vAlign w:val="center"/>
          </w:tcPr>
          <w:p w14:paraId="19EF92FB">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项目</w:t>
            </w:r>
          </w:p>
        </w:tc>
        <w:tc>
          <w:tcPr>
            <w:tcW w:w="3813" w:type="dxa"/>
            <w:vAlign w:val="center"/>
          </w:tcPr>
          <w:p w14:paraId="4CB30473">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回收价格（元/公斤）</w:t>
            </w:r>
          </w:p>
        </w:tc>
        <w:tc>
          <w:tcPr>
            <w:tcW w:w="1695" w:type="dxa"/>
            <w:vAlign w:val="center"/>
          </w:tcPr>
          <w:p w14:paraId="69006F83">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备注</w:t>
            </w:r>
          </w:p>
        </w:tc>
      </w:tr>
      <w:tr w14:paraId="08BE0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7" w:hRule="atLeast"/>
          <w:jc w:val="center"/>
        </w:trPr>
        <w:tc>
          <w:tcPr>
            <w:tcW w:w="2542" w:type="dxa"/>
            <w:vMerge w:val="restart"/>
            <w:vAlign w:val="center"/>
          </w:tcPr>
          <w:p w14:paraId="24F6D1FA">
            <w:pPr>
              <w:spacing w:line="700" w:lineRule="exact"/>
              <w:jc w:val="center"/>
              <w:rPr>
                <w:rFonts w:hint="eastAsia" w:ascii="方正仿宋_GBK" w:hAnsi="方正仿宋_GBK" w:eastAsia="方正仿宋_GBK" w:cs="方正仿宋_GBK"/>
                <w:color w:val="auto"/>
                <w:kern w:val="0"/>
                <w:szCs w:val="21"/>
                <w:lang w:eastAsia="zh-CN"/>
              </w:rPr>
            </w:pPr>
            <w:r>
              <w:rPr>
                <w:rFonts w:hint="eastAsia" w:ascii="方正仿宋_GBK" w:hAnsi="方正仿宋_GBK" w:eastAsia="方正仿宋_GBK" w:cs="方正仿宋_GBK"/>
                <w:color w:val="auto"/>
                <w:kern w:val="0"/>
                <w:szCs w:val="21"/>
              </w:rPr>
              <w:t>江津区中医院可回物处置服务</w:t>
            </w:r>
            <w:r>
              <w:rPr>
                <w:rFonts w:hint="eastAsia" w:ascii="方正仿宋_GBK" w:hAnsi="方正仿宋_GBK" w:eastAsia="方正仿宋_GBK" w:cs="方正仿宋_GBK"/>
                <w:color w:val="auto"/>
                <w:kern w:val="0"/>
                <w:szCs w:val="21"/>
                <w:lang w:eastAsia="zh-CN"/>
              </w:rPr>
              <w:t>（</w:t>
            </w:r>
            <w:r>
              <w:rPr>
                <w:rFonts w:hint="eastAsia" w:ascii="方正仿宋_GBK" w:hAnsi="方正仿宋_GBK" w:eastAsia="方正仿宋_GBK" w:cs="方正仿宋_GBK"/>
                <w:color w:val="auto"/>
                <w:kern w:val="0"/>
                <w:szCs w:val="21"/>
                <w:lang w:val="en-US" w:eastAsia="zh-CN"/>
              </w:rPr>
              <w:t>第二次</w:t>
            </w:r>
            <w:bookmarkStart w:id="163" w:name="_GoBack"/>
            <w:bookmarkEnd w:id="163"/>
            <w:r>
              <w:rPr>
                <w:rFonts w:hint="eastAsia" w:ascii="方正仿宋_GBK" w:hAnsi="方正仿宋_GBK" w:eastAsia="方正仿宋_GBK" w:cs="方正仿宋_GBK"/>
                <w:color w:val="auto"/>
                <w:kern w:val="0"/>
                <w:szCs w:val="21"/>
                <w:lang w:eastAsia="zh-CN"/>
              </w:rPr>
              <w:t>）</w:t>
            </w:r>
          </w:p>
          <w:p w14:paraId="7D1D6E18">
            <w:pPr>
              <w:pStyle w:val="51"/>
              <w:spacing w:beforeAutospacing="0" w:afterAutospacing="0" w:line="480" w:lineRule="auto"/>
              <w:ind w:firstLine="840"/>
              <w:jc w:val="center"/>
              <w:rPr>
                <w:rFonts w:hint="eastAsia" w:ascii="方正仿宋_GBK" w:hAnsi="方正仿宋_GBK" w:eastAsia="方正仿宋_GBK" w:cs="方正仿宋_GBK"/>
                <w:color w:val="auto"/>
                <w:sz w:val="28"/>
                <w:szCs w:val="28"/>
              </w:rPr>
            </w:pPr>
          </w:p>
        </w:tc>
        <w:tc>
          <w:tcPr>
            <w:tcW w:w="3813" w:type="dxa"/>
            <w:vAlign w:val="center"/>
          </w:tcPr>
          <w:p w14:paraId="14A8205B">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可回收塑料（瓶、袋）：</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元/公斤。</w:t>
            </w:r>
          </w:p>
          <w:p w14:paraId="004160CD">
            <w:pPr>
              <w:pStyle w:val="51"/>
              <w:numPr>
                <w:ilvl w:val="0"/>
                <w:numId w:val="13"/>
              </w:numPr>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lang w:val="en-US" w:eastAsia="zh-CN"/>
              </w:rPr>
              <w:t>B透析桶</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元/个</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lang w:val="en-US" w:eastAsia="zh-CN"/>
              </w:rPr>
              <w:t>10L</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rPr>
              <w:t>。</w:t>
            </w:r>
          </w:p>
          <w:p w14:paraId="48C30892">
            <w:pPr>
              <w:pStyle w:val="51"/>
              <w:numPr>
                <w:ilvl w:val="0"/>
                <w:numId w:val="0"/>
              </w:numPr>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lang w:val="en-US" w:eastAsia="zh-CN"/>
              </w:rPr>
              <w:t>A、B透析桶</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元/个</w:t>
            </w:r>
            <w:r>
              <w:rPr>
                <w:rFonts w:hint="eastAsia" w:ascii="方正仿宋_GBK" w:hAnsi="方正仿宋_GBK" w:eastAsia="方正仿宋_GBK" w:cs="方正仿宋_GBK"/>
                <w:color w:val="auto"/>
                <w:sz w:val="21"/>
                <w:szCs w:val="21"/>
                <w:lang w:eastAsia="zh-CN"/>
              </w:rPr>
              <w:t>（</w:t>
            </w:r>
            <w:r>
              <w:rPr>
                <w:rFonts w:hint="eastAsia" w:ascii="方正仿宋_GBK" w:hAnsi="方正仿宋_GBK" w:eastAsia="方正仿宋_GBK" w:cs="方正仿宋_GBK"/>
                <w:color w:val="auto"/>
                <w:sz w:val="21"/>
                <w:szCs w:val="21"/>
                <w:lang w:val="en-US" w:eastAsia="zh-CN"/>
              </w:rPr>
              <w:t>5L</w:t>
            </w:r>
            <w:r>
              <w:rPr>
                <w:rFonts w:hint="eastAsia" w:ascii="方正仿宋_GBK" w:hAnsi="方正仿宋_GBK" w:eastAsia="方正仿宋_GBK" w:cs="方正仿宋_GBK"/>
                <w:color w:val="auto"/>
                <w:sz w:val="21"/>
                <w:szCs w:val="21"/>
                <w:lang w:eastAsia="zh-CN"/>
              </w:rPr>
              <w:t>）</w:t>
            </w:r>
          </w:p>
        </w:tc>
        <w:tc>
          <w:tcPr>
            <w:tcW w:w="1695" w:type="dxa"/>
            <w:vMerge w:val="restart"/>
            <w:vAlign w:val="center"/>
          </w:tcPr>
          <w:p w14:paraId="41DECB99">
            <w:pPr>
              <w:pStyle w:val="51"/>
              <w:spacing w:beforeAutospacing="0" w:afterAutospacing="0" w:line="480" w:lineRule="auto"/>
              <w:jc w:val="center"/>
              <w:rPr>
                <w:rFonts w:hint="eastAsia" w:ascii="方正仿宋_GBK" w:hAnsi="方正仿宋_GBK" w:eastAsia="方正仿宋_GBK" w:cs="方正仿宋_GBK"/>
                <w:color w:val="auto"/>
                <w:sz w:val="21"/>
                <w:szCs w:val="21"/>
              </w:rPr>
            </w:pPr>
            <w:r>
              <w:rPr>
                <w:rFonts w:hint="eastAsia" w:ascii="方正仿宋_GBK" w:hAnsi="方正仿宋_GBK" w:eastAsia="方正仿宋_GBK" w:cs="方正仿宋_GBK"/>
                <w:color w:val="auto"/>
                <w:sz w:val="21"/>
                <w:szCs w:val="21"/>
              </w:rPr>
              <w:t>塑料、玻璃</w:t>
            </w:r>
          </w:p>
        </w:tc>
      </w:tr>
      <w:tr w14:paraId="40F2E4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12" w:hRule="atLeast"/>
          <w:jc w:val="center"/>
        </w:trPr>
        <w:tc>
          <w:tcPr>
            <w:tcW w:w="2542" w:type="dxa"/>
            <w:vMerge w:val="continue"/>
            <w:vAlign w:val="center"/>
          </w:tcPr>
          <w:p w14:paraId="3063BAEE">
            <w:pPr>
              <w:spacing w:line="700" w:lineRule="exact"/>
              <w:ind w:firstLine="840" w:firstLineChars="300"/>
              <w:jc w:val="center"/>
              <w:rPr>
                <w:rFonts w:hint="eastAsia" w:ascii="方正仿宋_GBK" w:hAnsi="方正仿宋_GBK" w:eastAsia="方正仿宋_GBK" w:cs="方正仿宋_GBK"/>
                <w:color w:val="FF0000"/>
                <w:sz w:val="28"/>
                <w:szCs w:val="28"/>
              </w:rPr>
            </w:pPr>
          </w:p>
        </w:tc>
        <w:tc>
          <w:tcPr>
            <w:tcW w:w="3813" w:type="dxa"/>
            <w:vAlign w:val="center"/>
          </w:tcPr>
          <w:p w14:paraId="68D4B693">
            <w:pPr>
              <w:pStyle w:val="51"/>
              <w:spacing w:beforeAutospacing="0" w:afterAutospacing="0" w:line="480" w:lineRule="auto"/>
              <w:jc w:val="center"/>
              <w:rPr>
                <w:rFonts w:hint="eastAsia" w:ascii="方正仿宋_GBK" w:hAnsi="方正仿宋_GBK" w:eastAsia="方正仿宋_GBK" w:cs="方正仿宋_GBK"/>
                <w:color w:val="FF0000"/>
                <w:sz w:val="21"/>
                <w:szCs w:val="21"/>
              </w:rPr>
            </w:pPr>
            <w:r>
              <w:rPr>
                <w:rFonts w:hint="eastAsia" w:ascii="方正仿宋_GBK" w:hAnsi="方正仿宋_GBK" w:eastAsia="方正仿宋_GBK" w:cs="方正仿宋_GBK"/>
                <w:color w:val="auto"/>
                <w:sz w:val="21"/>
                <w:szCs w:val="21"/>
              </w:rPr>
              <w:t>玻璃</w:t>
            </w:r>
            <w:r>
              <w:rPr>
                <w:rFonts w:hint="eastAsia" w:ascii="方正仿宋_GBK" w:hAnsi="方正仿宋_GBK" w:eastAsia="方正仿宋_GBK" w:cs="方正仿宋_GBK"/>
                <w:color w:val="auto"/>
                <w:sz w:val="21"/>
                <w:szCs w:val="21"/>
                <w:lang w:val="en-US" w:eastAsia="zh-CN"/>
              </w:rPr>
              <w:t>类</w:t>
            </w:r>
            <w:r>
              <w:rPr>
                <w:rFonts w:hint="eastAsia" w:ascii="方正仿宋_GBK" w:hAnsi="方正仿宋_GBK" w:eastAsia="方正仿宋_GBK" w:cs="方正仿宋_GBK"/>
                <w:color w:val="auto"/>
                <w:sz w:val="21"/>
                <w:szCs w:val="21"/>
              </w:rPr>
              <w:t>：</w:t>
            </w:r>
            <w:r>
              <w:rPr>
                <w:rFonts w:hint="eastAsia" w:ascii="方正仿宋_GBK" w:hAnsi="方正仿宋_GBK" w:eastAsia="方正仿宋_GBK" w:cs="方正仿宋_GBK"/>
                <w:color w:val="auto"/>
                <w:sz w:val="21"/>
                <w:szCs w:val="21"/>
                <w:u w:val="single"/>
                <w:lang w:val="en-US" w:eastAsia="zh-CN"/>
              </w:rPr>
              <w:t xml:space="preserve">     </w:t>
            </w:r>
            <w:r>
              <w:rPr>
                <w:rFonts w:hint="eastAsia" w:ascii="方正仿宋_GBK" w:hAnsi="方正仿宋_GBK" w:eastAsia="方正仿宋_GBK" w:cs="方正仿宋_GBK"/>
                <w:color w:val="auto"/>
                <w:sz w:val="21"/>
                <w:szCs w:val="21"/>
              </w:rPr>
              <w:t>元/公斤</w:t>
            </w:r>
          </w:p>
        </w:tc>
        <w:tc>
          <w:tcPr>
            <w:tcW w:w="1695" w:type="dxa"/>
            <w:vMerge w:val="continue"/>
            <w:vAlign w:val="center"/>
          </w:tcPr>
          <w:p w14:paraId="5F3D12DB">
            <w:pPr>
              <w:pStyle w:val="51"/>
              <w:spacing w:beforeAutospacing="0" w:afterAutospacing="0" w:line="480" w:lineRule="auto"/>
              <w:ind w:firstLine="840"/>
              <w:jc w:val="center"/>
              <w:rPr>
                <w:rFonts w:hint="eastAsia" w:ascii="方正仿宋_GBK" w:hAnsi="方正仿宋_GBK" w:eastAsia="方正仿宋_GBK" w:cs="方正仿宋_GBK"/>
                <w:color w:val="FF0000"/>
                <w:sz w:val="21"/>
                <w:szCs w:val="21"/>
              </w:rPr>
            </w:pPr>
          </w:p>
        </w:tc>
      </w:tr>
    </w:tbl>
    <w:p w14:paraId="57A06F98">
      <w:pPr>
        <w:ind w:firstLine="542"/>
        <w:jc w:val="center"/>
        <w:rPr>
          <w:rFonts w:hint="eastAsia" w:ascii="方正仿宋_GBK" w:hAnsi="方正仿宋_GBK" w:eastAsia="方正仿宋_GBK" w:cs="方正仿宋_GBK"/>
          <w:b/>
          <w:color w:val="FF0000"/>
        </w:rPr>
      </w:pPr>
    </w:p>
    <w:p w14:paraId="33F2AF85">
      <w:pPr>
        <w:ind w:firstLine="542"/>
        <w:rPr>
          <w:rFonts w:hint="eastAsia" w:ascii="方正仿宋_GBK" w:hAnsi="方正仿宋_GBK" w:eastAsia="方正仿宋_GBK" w:cs="方正仿宋_GBK"/>
          <w:b/>
        </w:rPr>
      </w:pPr>
    </w:p>
    <w:p w14:paraId="03D288C2">
      <w:pPr>
        <w:ind w:firstLine="542"/>
        <w:rPr>
          <w:rFonts w:hint="eastAsia" w:ascii="方正仿宋_GBK" w:hAnsi="方正仿宋_GBK" w:eastAsia="方正仿宋_GBK" w:cs="方正仿宋_GBK"/>
          <w:b/>
        </w:rPr>
      </w:pPr>
    </w:p>
    <w:p w14:paraId="5CEBDC25">
      <w:pPr>
        <w:ind w:firstLine="542"/>
        <w:rPr>
          <w:rFonts w:hint="eastAsia" w:ascii="方正仿宋_GBK" w:hAnsi="方正仿宋_GBK" w:eastAsia="方正仿宋_GBK" w:cs="方正仿宋_GBK"/>
          <w:b/>
        </w:rPr>
      </w:pPr>
    </w:p>
    <w:p w14:paraId="72D8EA53">
      <w:pPr>
        <w:ind w:firstLine="542"/>
        <w:rPr>
          <w:rFonts w:hint="eastAsia" w:ascii="方正仿宋_GBK" w:hAnsi="方正仿宋_GBK" w:eastAsia="方正仿宋_GBK" w:cs="方正仿宋_GBK"/>
          <w:b/>
        </w:rPr>
      </w:pPr>
    </w:p>
    <w:p w14:paraId="3602FFB6">
      <w:pPr>
        <w:ind w:firstLine="542"/>
        <w:rPr>
          <w:rFonts w:hint="eastAsia" w:ascii="方正仿宋_GBK" w:hAnsi="方正仿宋_GBK" w:eastAsia="方正仿宋_GBK" w:cs="方正仿宋_GBK"/>
          <w:b/>
        </w:rPr>
      </w:pPr>
    </w:p>
    <w:p w14:paraId="24A0F679">
      <w:pPr>
        <w:pStyle w:val="22"/>
        <w:rPr>
          <w:rFonts w:hint="eastAsia" w:ascii="方正仿宋_GBK" w:hAnsi="方正仿宋_GBK" w:eastAsia="方正仿宋_GBK" w:cs="方正仿宋_GBK"/>
        </w:rPr>
      </w:pPr>
    </w:p>
    <w:p w14:paraId="28924BD6">
      <w:pPr>
        <w:ind w:firstLine="542"/>
        <w:rPr>
          <w:rFonts w:hint="eastAsia" w:ascii="方正仿宋_GBK" w:hAnsi="方正仿宋_GBK" w:eastAsia="方正仿宋_GBK" w:cs="方正仿宋_GBK"/>
          <w:b/>
        </w:rPr>
      </w:pPr>
    </w:p>
    <w:p w14:paraId="7AE42DFA">
      <w:pPr>
        <w:pStyle w:val="22"/>
        <w:rPr>
          <w:rFonts w:hint="eastAsia" w:ascii="方正仿宋_GBK" w:hAnsi="方正仿宋_GBK" w:eastAsia="方正仿宋_GBK" w:cs="方正仿宋_GBK"/>
        </w:rPr>
      </w:pPr>
    </w:p>
    <w:p w14:paraId="581237D7">
      <w:pPr>
        <w:ind w:firstLine="542"/>
        <w:rPr>
          <w:rFonts w:hint="eastAsia" w:ascii="方正仿宋_GBK" w:hAnsi="方正仿宋_GBK" w:eastAsia="方正仿宋_GBK" w:cs="方正仿宋_GBK"/>
          <w:b/>
        </w:rPr>
      </w:pPr>
    </w:p>
    <w:p w14:paraId="5780E127">
      <w:pPr>
        <w:pStyle w:val="22"/>
        <w:rPr>
          <w:rFonts w:hint="eastAsia" w:ascii="方正仿宋_GBK" w:hAnsi="方正仿宋_GBK" w:eastAsia="方正仿宋_GBK" w:cs="方正仿宋_GBK"/>
        </w:rPr>
      </w:pPr>
    </w:p>
    <w:p w14:paraId="7FAEB8A3">
      <w:pPr>
        <w:ind w:firstLine="542"/>
        <w:rPr>
          <w:rFonts w:hint="eastAsia" w:ascii="方正仿宋_GBK" w:hAnsi="方正仿宋_GBK" w:eastAsia="方正仿宋_GBK" w:cs="方正仿宋_GBK"/>
          <w:b/>
        </w:rPr>
      </w:pPr>
    </w:p>
    <w:p w14:paraId="24A08201">
      <w:pPr>
        <w:pStyle w:val="22"/>
        <w:rPr>
          <w:rFonts w:hint="eastAsia" w:ascii="方正仿宋_GBK" w:hAnsi="方正仿宋_GBK" w:eastAsia="方正仿宋_GBK" w:cs="方正仿宋_GBK"/>
        </w:rPr>
      </w:pPr>
    </w:p>
    <w:p w14:paraId="24109EAE">
      <w:pPr>
        <w:ind w:firstLine="542"/>
        <w:rPr>
          <w:rFonts w:hint="eastAsia" w:ascii="方正仿宋_GBK" w:hAnsi="方正仿宋_GBK" w:eastAsia="方正仿宋_GBK" w:cs="方正仿宋_GBK"/>
          <w:b/>
        </w:rPr>
      </w:pPr>
    </w:p>
    <w:p w14:paraId="7AD1EB2E">
      <w:pPr>
        <w:pStyle w:val="22"/>
        <w:rPr>
          <w:rFonts w:hint="eastAsia" w:ascii="方正仿宋_GBK" w:hAnsi="方正仿宋_GBK" w:eastAsia="方正仿宋_GBK" w:cs="方正仿宋_GBK"/>
        </w:rPr>
      </w:pPr>
    </w:p>
    <w:p w14:paraId="7A1B32D8">
      <w:pPr>
        <w:pStyle w:val="22"/>
        <w:rPr>
          <w:rFonts w:hint="eastAsia" w:ascii="方正仿宋_GBK" w:hAnsi="方正仿宋_GBK" w:eastAsia="方正仿宋_GBK" w:cs="方正仿宋_GBK"/>
        </w:rPr>
      </w:pPr>
    </w:p>
    <w:p w14:paraId="187BBE90">
      <w:pPr>
        <w:ind w:firstLine="542"/>
        <w:rPr>
          <w:rFonts w:hint="eastAsia" w:ascii="方正仿宋_GBK" w:hAnsi="方正仿宋_GBK" w:eastAsia="方正仿宋_GBK" w:cs="方正仿宋_GBK"/>
          <w:b/>
        </w:rPr>
      </w:pPr>
    </w:p>
    <w:p w14:paraId="6FB6D2BE">
      <w:pPr>
        <w:ind w:firstLine="542"/>
        <w:rPr>
          <w:rFonts w:hint="eastAsia" w:ascii="方正仿宋_GBK" w:hAnsi="方正仿宋_GBK" w:eastAsia="方正仿宋_GBK" w:cs="方正仿宋_GBK"/>
          <w:b/>
        </w:rPr>
      </w:pPr>
    </w:p>
    <w:p w14:paraId="644A567E">
      <w:pPr>
        <w:ind w:firstLine="542"/>
        <w:rPr>
          <w:rFonts w:hint="eastAsia" w:ascii="方正仿宋_GBK" w:hAnsi="方正仿宋_GBK" w:eastAsia="方正仿宋_GBK" w:cs="方正仿宋_GBK"/>
          <w:b/>
        </w:rPr>
      </w:pPr>
    </w:p>
    <w:p w14:paraId="5E393683">
      <w:pPr>
        <w:ind w:firstLine="542"/>
        <w:rPr>
          <w:rFonts w:hint="eastAsia" w:ascii="方正仿宋_GBK" w:hAnsi="方正仿宋_GBK" w:eastAsia="方正仿宋_GBK" w:cs="方正仿宋_GBK"/>
          <w:b/>
        </w:rPr>
      </w:pPr>
    </w:p>
    <w:p w14:paraId="6FFBE279">
      <w:pPr>
        <w:ind w:firstLine="542"/>
        <w:rPr>
          <w:rFonts w:hint="eastAsia" w:ascii="方正仿宋_GBK" w:hAnsi="方正仿宋_GBK" w:eastAsia="方正仿宋_GBK" w:cs="方正仿宋_GBK"/>
          <w:b/>
        </w:rPr>
      </w:pPr>
    </w:p>
    <w:p w14:paraId="5B4EB48E">
      <w:pPr>
        <w:ind w:firstLine="542"/>
        <w:rPr>
          <w:rFonts w:hint="eastAsia" w:ascii="方正仿宋_GBK" w:hAnsi="方正仿宋_GBK" w:eastAsia="方正仿宋_GBK" w:cs="方正仿宋_GBK"/>
          <w:b/>
        </w:rPr>
      </w:pPr>
    </w:p>
    <w:p w14:paraId="77079DEE">
      <w:pPr>
        <w:ind w:firstLine="542"/>
        <w:rPr>
          <w:rFonts w:hint="eastAsia" w:ascii="方正仿宋_GBK" w:hAnsi="方正仿宋_GBK" w:eastAsia="方正仿宋_GBK" w:cs="方正仿宋_GBK"/>
          <w:b/>
        </w:rPr>
      </w:pPr>
    </w:p>
    <w:p w14:paraId="27ABB893">
      <w:pPr>
        <w:ind w:firstLine="542"/>
        <w:rPr>
          <w:rFonts w:hint="eastAsia" w:ascii="方正仿宋_GBK" w:hAnsi="方正仿宋_GBK" w:eastAsia="方正仿宋_GBK" w:cs="方正仿宋_GBK"/>
          <w:b/>
        </w:rPr>
      </w:pPr>
    </w:p>
    <w:p w14:paraId="6D516D98">
      <w:pPr>
        <w:ind w:firstLine="542"/>
        <w:rPr>
          <w:rFonts w:hint="eastAsia" w:ascii="方正仿宋_GBK" w:hAnsi="方正仿宋_GBK" w:eastAsia="方正仿宋_GBK" w:cs="方正仿宋_GBK"/>
          <w:b/>
        </w:rPr>
      </w:pPr>
    </w:p>
    <w:p w14:paraId="44D2510D">
      <w:pPr>
        <w:ind w:firstLine="542"/>
        <w:rPr>
          <w:rFonts w:hint="eastAsia" w:ascii="方正仿宋_GBK" w:hAnsi="方正仿宋_GBK" w:eastAsia="方正仿宋_GBK" w:cs="方正仿宋_GBK"/>
          <w:b/>
        </w:rPr>
      </w:pPr>
    </w:p>
    <w:p w14:paraId="0E7EE7C6">
      <w:pPr>
        <w:ind w:firstLine="542"/>
        <w:rPr>
          <w:rFonts w:hint="eastAsia" w:ascii="方正仿宋_GBK" w:hAnsi="方正仿宋_GBK" w:eastAsia="方正仿宋_GBK" w:cs="方正仿宋_GBK"/>
          <w:b/>
        </w:rPr>
      </w:pPr>
    </w:p>
    <w:p w14:paraId="2045B53B">
      <w:pPr>
        <w:ind w:firstLine="542"/>
        <w:rPr>
          <w:rFonts w:hint="eastAsia" w:ascii="方正仿宋_GBK" w:hAnsi="方正仿宋_GBK" w:eastAsia="方正仿宋_GBK" w:cs="方正仿宋_GBK"/>
          <w:b/>
        </w:rPr>
      </w:pPr>
    </w:p>
    <w:p w14:paraId="7C36D4BB">
      <w:pPr>
        <w:ind w:firstLine="542"/>
        <w:rPr>
          <w:rFonts w:hint="eastAsia" w:ascii="方正仿宋_GBK" w:hAnsi="方正仿宋_GBK" w:eastAsia="方正仿宋_GBK" w:cs="方正仿宋_GBK"/>
          <w:b/>
        </w:rPr>
      </w:pPr>
      <w:r>
        <w:rPr>
          <w:rFonts w:hint="eastAsia" w:ascii="方正仿宋_GBK" w:hAnsi="方正仿宋_GBK" w:eastAsia="方正仿宋_GBK" w:cs="方正仿宋_GBK"/>
          <w:b/>
        </w:rPr>
        <w:t>二、服务部分</w:t>
      </w:r>
      <w:bookmarkEnd w:id="145"/>
      <w:bookmarkEnd w:id="146"/>
      <w:bookmarkEnd w:id="147"/>
      <w:bookmarkEnd w:id="148"/>
      <w:bookmarkEnd w:id="149"/>
    </w:p>
    <w:p w14:paraId="058F9011">
      <w:pPr>
        <w:snapToGrid w:val="0"/>
        <w:spacing w:line="360" w:lineRule="auto"/>
        <w:ind w:firstLine="56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（一）按照“第三篇  项目服务需求”提供相应资料</w:t>
      </w:r>
    </w:p>
    <w:p w14:paraId="4A8A11DC">
      <w:pPr>
        <w:tabs>
          <w:tab w:val="left" w:pos="6300"/>
        </w:tabs>
        <w:snapToGrid w:val="0"/>
        <w:spacing w:line="500" w:lineRule="exact"/>
        <w:ind w:firstLine="84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4"/>
        </w:rPr>
        <w:br w:type="page"/>
      </w:r>
      <w:r>
        <w:rPr>
          <w:rFonts w:hint="eastAsia" w:ascii="方正仿宋_GBK" w:hAnsi="方正仿宋_GBK" w:eastAsia="方正仿宋_GBK" w:cs="方正仿宋_GBK"/>
          <w:sz w:val="24"/>
          <w:szCs w:val="24"/>
        </w:rPr>
        <w:t>（二）服务响应偏离表</w:t>
      </w:r>
    </w:p>
    <w:p w14:paraId="461357C8">
      <w:pPr>
        <w:tabs>
          <w:tab w:val="left" w:pos="6300"/>
        </w:tabs>
        <w:snapToGrid w:val="0"/>
        <w:spacing w:line="500" w:lineRule="exact"/>
        <w:ind w:firstLine="480" w:firstLineChars="200"/>
        <w:outlineLvl w:val="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项目名称：</w:t>
      </w:r>
    </w:p>
    <w:tbl>
      <w:tblPr>
        <w:tblStyle w:val="5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8"/>
        <w:gridCol w:w="2658"/>
        <w:gridCol w:w="2759"/>
        <w:gridCol w:w="2067"/>
      </w:tblGrid>
      <w:tr w14:paraId="13C794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5" w:hRule="atLeast"/>
          <w:jc w:val="center"/>
        </w:trPr>
        <w:tc>
          <w:tcPr>
            <w:tcW w:w="1138" w:type="dxa"/>
            <w:vAlign w:val="center"/>
          </w:tcPr>
          <w:p w14:paraId="5D22EB1D">
            <w:pPr>
              <w:tabs>
                <w:tab w:val="left" w:pos="6300"/>
              </w:tabs>
              <w:snapToGrid w:val="0"/>
              <w:spacing w:line="500" w:lineRule="exact"/>
              <w:jc w:val="both"/>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序号</w:t>
            </w:r>
          </w:p>
        </w:tc>
        <w:tc>
          <w:tcPr>
            <w:tcW w:w="2658" w:type="dxa"/>
            <w:vAlign w:val="center"/>
          </w:tcPr>
          <w:p w14:paraId="6951223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采购需求</w:t>
            </w:r>
          </w:p>
        </w:tc>
        <w:tc>
          <w:tcPr>
            <w:tcW w:w="2759" w:type="dxa"/>
            <w:vAlign w:val="center"/>
          </w:tcPr>
          <w:p w14:paraId="67F0CC3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响应情况</w:t>
            </w:r>
          </w:p>
        </w:tc>
        <w:tc>
          <w:tcPr>
            <w:tcW w:w="2067" w:type="dxa"/>
            <w:vAlign w:val="center"/>
          </w:tcPr>
          <w:p w14:paraId="1AD331A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r>
              <w:rPr>
                <w:rFonts w:hint="eastAsia" w:ascii="方正仿宋_GBK" w:hAnsi="方正仿宋_GBK" w:eastAsia="方正仿宋_GBK" w:cs="方正仿宋_GBK"/>
                <w:szCs w:val="21"/>
              </w:rPr>
              <w:t>差异说明</w:t>
            </w:r>
          </w:p>
        </w:tc>
      </w:tr>
      <w:tr w14:paraId="5DF921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3686B2E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A0BCE1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0EF278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1CDB049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DA0A0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63B7D9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C86EC5C">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04D349F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E5B0DF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42357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4973BF71">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5BDB92B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54B039D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5B120E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87209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5FACE11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01D39FC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D0D918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619F58B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32E1C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4313BAB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CCCEA9D">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6B17F0E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39DCF83C">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3881C2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F300000">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959A6C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5938DE1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69B3337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5C48E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1B7C78C4">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1E8F367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467ABB4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0540E7D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630FF4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70C0D41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77D91A66">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1C883B0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75655CC5">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735A84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0C2ADB1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060E900A">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402830B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7E771258">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r w14:paraId="3F4975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1138" w:type="dxa"/>
            <w:vAlign w:val="center"/>
          </w:tcPr>
          <w:p w14:paraId="669D3A29">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658" w:type="dxa"/>
            <w:vAlign w:val="center"/>
          </w:tcPr>
          <w:p w14:paraId="25270F82">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759" w:type="dxa"/>
            <w:vAlign w:val="center"/>
          </w:tcPr>
          <w:p w14:paraId="0CDF243E">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c>
          <w:tcPr>
            <w:tcW w:w="2067" w:type="dxa"/>
            <w:vAlign w:val="center"/>
          </w:tcPr>
          <w:p w14:paraId="4F32C27F">
            <w:pPr>
              <w:tabs>
                <w:tab w:val="left" w:pos="6300"/>
              </w:tabs>
              <w:snapToGrid w:val="0"/>
              <w:spacing w:line="500" w:lineRule="exact"/>
              <w:ind w:firstLine="540"/>
              <w:jc w:val="center"/>
              <w:outlineLvl w:val="0"/>
              <w:rPr>
                <w:rFonts w:hint="eastAsia" w:ascii="方正仿宋_GBK" w:hAnsi="方正仿宋_GBK" w:eastAsia="方正仿宋_GBK" w:cs="方正仿宋_GBK"/>
                <w:szCs w:val="21"/>
              </w:rPr>
            </w:pPr>
          </w:p>
        </w:tc>
      </w:tr>
    </w:tbl>
    <w:p w14:paraId="2164F383">
      <w:pPr>
        <w:spacing w:line="500" w:lineRule="exact"/>
        <w:ind w:firstLine="600" w:firstLineChars="2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                                      法定代表人授权代表：</w:t>
      </w:r>
    </w:p>
    <w:p w14:paraId="040DB3F4">
      <w:pPr>
        <w:spacing w:line="500" w:lineRule="exact"/>
        <w:ind w:firstLine="720"/>
        <w:rPr>
          <w:rFonts w:hint="eastAsia" w:ascii="方正仿宋_GBK" w:hAnsi="方正仿宋_GBK" w:eastAsia="方正仿宋_GBK" w:cs="方正仿宋_GBK"/>
          <w:sz w:val="24"/>
          <w:szCs w:val="28"/>
        </w:rPr>
      </w:pPr>
    </w:p>
    <w:p w14:paraId="30339C89">
      <w:pPr>
        <w:spacing w:line="500" w:lineRule="exact"/>
        <w:ind w:firstLine="720" w:firstLineChars="3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                               （签字或盖章）</w:t>
      </w:r>
    </w:p>
    <w:p w14:paraId="73AE8D4C">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 xml:space="preserve">                                            年     月     日</w:t>
      </w:r>
    </w:p>
    <w:p w14:paraId="434550B0">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注：</w:t>
      </w:r>
    </w:p>
    <w:p w14:paraId="404AA537">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sz w:val="24"/>
          <w:szCs w:val="20"/>
        </w:rPr>
        <w:t>.本表即为对本项目“第三篇  项目服务需求”中所列技术要求进行比较和响应；</w:t>
      </w:r>
    </w:p>
    <w:p w14:paraId="68C9C566">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2.该表必须按照</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要求逐条如实填写，根据响应情况在“差异说明”项填写正偏离或负偏离及原因，完全符合的填写“无差异”；</w:t>
      </w:r>
    </w:p>
    <w:p w14:paraId="5D73016E">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3.该表可扩展</w:t>
      </w:r>
      <w:r>
        <w:rPr>
          <w:rFonts w:hint="eastAsia" w:ascii="方正仿宋_GBK" w:hAnsi="方正仿宋_GBK" w:eastAsia="方正仿宋_GBK" w:cs="方正仿宋_GBK"/>
          <w:sz w:val="24"/>
          <w:szCs w:val="28"/>
        </w:rPr>
        <w:t>，并逐页签字或盖章</w:t>
      </w:r>
      <w:r>
        <w:rPr>
          <w:rFonts w:hint="eastAsia" w:ascii="方正仿宋_GBK" w:hAnsi="方正仿宋_GBK" w:eastAsia="方正仿宋_GBK" w:cs="方正仿宋_GBK"/>
          <w:sz w:val="24"/>
          <w:szCs w:val="20"/>
        </w:rPr>
        <w:t>；</w:t>
      </w:r>
    </w:p>
    <w:p w14:paraId="6C23C7A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4.可附相关技术支撑材料。（格式自定）</w:t>
      </w:r>
    </w:p>
    <w:p w14:paraId="3BC77947">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0"/>
        </w:rPr>
        <w:t>5.</w:t>
      </w:r>
      <w:r>
        <w:rPr>
          <w:rFonts w:hint="eastAsia" w:ascii="方正仿宋_GBK" w:hAnsi="方正仿宋_GBK" w:eastAsia="方正仿宋_GBK" w:cs="方正仿宋_GBK"/>
          <w:b/>
          <w:bCs/>
          <w:sz w:val="24"/>
          <w:szCs w:val="20"/>
        </w:rPr>
        <w:t>若“响应情况”栏中仅填写“无偏离”或“有偏离”等内容而未作实质性参数描述，该供应商将</w:t>
      </w:r>
      <w:r>
        <w:rPr>
          <w:rFonts w:hint="eastAsia" w:ascii="方正仿宋_GBK" w:hAnsi="方正仿宋_GBK" w:eastAsia="方正仿宋_GBK" w:cs="方正仿宋_GBK"/>
          <w:b/>
          <w:bCs/>
          <w:sz w:val="24"/>
          <w:szCs w:val="24"/>
        </w:rPr>
        <w:t>失去成为成交供应商的资格，仅保留其合格供应商的身份。</w:t>
      </w:r>
    </w:p>
    <w:p w14:paraId="595E06E9">
      <w:pPr>
        <w:ind w:firstLine="960"/>
        <w:rPr>
          <w:rFonts w:hint="eastAsia" w:ascii="方正仿宋_GBK" w:hAnsi="方正仿宋_GBK" w:eastAsia="方正仿宋_GBK" w:cs="方正仿宋_GBK"/>
          <w:b/>
        </w:rPr>
      </w:pPr>
      <w:r>
        <w:rPr>
          <w:rFonts w:hint="eastAsia" w:ascii="方正仿宋_GBK" w:hAnsi="方正仿宋_GBK" w:eastAsia="方正仿宋_GBK" w:cs="方正仿宋_GBK"/>
          <w:sz w:val="32"/>
          <w:szCs w:val="20"/>
        </w:rPr>
        <w:br w:type="page"/>
      </w:r>
      <w:bookmarkStart w:id="150" w:name="_Toc480979020"/>
      <w:bookmarkStart w:id="151" w:name="_Toc313888362"/>
      <w:bookmarkStart w:id="152" w:name="_Toc313008358"/>
      <w:bookmarkStart w:id="153" w:name="_Toc485108798"/>
      <w:bookmarkStart w:id="154" w:name="_Toc342913421"/>
      <w:r>
        <w:rPr>
          <w:rFonts w:hint="eastAsia" w:ascii="方正仿宋_GBK" w:hAnsi="方正仿宋_GBK" w:eastAsia="方正仿宋_GBK" w:cs="方正仿宋_GBK"/>
          <w:b/>
        </w:rPr>
        <w:t>三、商务部分</w:t>
      </w:r>
      <w:bookmarkEnd w:id="150"/>
      <w:bookmarkEnd w:id="151"/>
      <w:bookmarkEnd w:id="152"/>
      <w:bookmarkEnd w:id="153"/>
      <w:bookmarkEnd w:id="154"/>
    </w:p>
    <w:p w14:paraId="0A37B372">
      <w:pPr>
        <w:spacing w:line="360" w:lineRule="auto"/>
        <w:ind w:firstLine="480" w:firstLineChars="200"/>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4"/>
          <w:szCs w:val="24"/>
        </w:rPr>
        <w:t>（一）</w:t>
      </w:r>
      <w:r>
        <w:rPr>
          <w:rFonts w:hint="eastAsia" w:ascii="方正仿宋_GBK" w:hAnsi="方正仿宋_GBK" w:eastAsia="方正仿宋_GBK" w:cs="方正仿宋_GBK"/>
          <w:sz w:val="28"/>
          <w:szCs w:val="28"/>
        </w:rPr>
        <w:t>按照“第四篇  项目商务需求”提供相应资料</w:t>
      </w:r>
    </w:p>
    <w:p w14:paraId="3D6B80EF">
      <w:pPr>
        <w:snapToGrid w:val="0"/>
        <w:spacing w:line="360" w:lineRule="auto"/>
        <w:ind w:firstLine="562" w:firstLineChars="200"/>
        <w:rPr>
          <w:rFonts w:hint="eastAsia" w:ascii="方正仿宋_GBK" w:hAnsi="方正仿宋_GBK" w:eastAsia="方正仿宋_GBK" w:cs="方正仿宋_GBK"/>
          <w:b/>
          <w:sz w:val="28"/>
          <w:szCs w:val="20"/>
        </w:rPr>
        <w:sectPr>
          <w:headerReference r:id="rId3" w:type="default"/>
          <w:pgSz w:w="11907" w:h="16840"/>
          <w:pgMar w:top="1134" w:right="1191" w:bottom="1134" w:left="1304" w:header="851" w:footer="992" w:gutter="0"/>
          <w:cols w:space="720" w:num="1"/>
          <w:docGrid w:linePitch="380" w:charSpace="-5735"/>
        </w:sectPr>
      </w:pPr>
    </w:p>
    <w:p w14:paraId="63EDD938">
      <w:pPr>
        <w:spacing w:line="360" w:lineRule="auto"/>
        <w:ind w:firstLine="480" w:firstLineChars="200"/>
        <w:rPr>
          <w:rFonts w:hint="eastAsia" w:ascii="方正仿宋_GBK" w:hAnsi="方正仿宋_GBK" w:eastAsia="方正仿宋_GBK" w:cs="方正仿宋_GBK"/>
          <w:sz w:val="24"/>
          <w:szCs w:val="24"/>
        </w:rPr>
      </w:pPr>
      <w:bookmarkStart w:id="155" w:name="_Toc283382459"/>
      <w:r>
        <w:rPr>
          <w:rFonts w:hint="eastAsia" w:ascii="方正仿宋_GBK" w:hAnsi="方正仿宋_GBK" w:eastAsia="方正仿宋_GBK" w:cs="方正仿宋_GBK"/>
          <w:sz w:val="24"/>
          <w:szCs w:val="24"/>
        </w:rPr>
        <w:t>（二）商务响应偏离表</w:t>
      </w:r>
    </w:p>
    <w:p w14:paraId="2758E664">
      <w:pPr>
        <w:snapToGrid w:val="0"/>
        <w:spacing w:line="360" w:lineRule="auto"/>
        <w:ind w:firstLine="843"/>
        <w:jc w:val="center"/>
        <w:rPr>
          <w:rFonts w:hint="eastAsia" w:ascii="方正仿宋_GBK" w:hAnsi="方正仿宋_GBK" w:eastAsia="方正仿宋_GBK" w:cs="方正仿宋_GBK"/>
          <w:b/>
          <w:sz w:val="28"/>
          <w:szCs w:val="28"/>
        </w:rPr>
      </w:pPr>
      <w:r>
        <w:rPr>
          <w:rFonts w:hint="eastAsia" w:ascii="方正仿宋_GBK" w:hAnsi="方正仿宋_GBK" w:eastAsia="方正仿宋_GBK" w:cs="方正仿宋_GBK"/>
          <w:b/>
          <w:sz w:val="28"/>
          <w:szCs w:val="28"/>
        </w:rPr>
        <w:t>商务响应偏离表</w:t>
      </w:r>
    </w:p>
    <w:p w14:paraId="20119524">
      <w:pPr>
        <w:snapToGrid w:val="0"/>
        <w:spacing w:line="500" w:lineRule="exact"/>
        <w:ind w:firstLine="72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项目名称：</w:t>
      </w:r>
    </w:p>
    <w:p w14:paraId="1CACAB3A">
      <w:pPr>
        <w:snapToGrid w:val="0"/>
        <w:spacing w:line="360" w:lineRule="auto"/>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对于</w:t>
      </w:r>
      <w:r>
        <w:rPr>
          <w:rFonts w:hint="eastAsia" w:ascii="方正仿宋_GBK" w:hAnsi="方正仿宋_GBK" w:eastAsia="方正仿宋_GBK" w:cs="方正仿宋_GBK"/>
          <w:sz w:val="24"/>
          <w:szCs w:val="24"/>
          <w:lang w:eastAsia="zh-CN"/>
        </w:rPr>
        <w:t>遴选</w:t>
      </w:r>
      <w:r>
        <w:rPr>
          <w:rFonts w:hint="eastAsia" w:ascii="方正仿宋_GBK" w:hAnsi="方正仿宋_GBK" w:eastAsia="方正仿宋_GBK" w:cs="方正仿宋_GBK"/>
          <w:sz w:val="24"/>
          <w:szCs w:val="24"/>
        </w:rPr>
        <w:t>文件的商务要求，如有任何偏离请如实填写下表：</w:t>
      </w:r>
    </w:p>
    <w:tbl>
      <w:tblPr>
        <w:tblStyle w:val="58"/>
        <w:tblW w:w="0" w:type="auto"/>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0"/>
        <w:gridCol w:w="3179"/>
        <w:gridCol w:w="2434"/>
        <w:gridCol w:w="2355"/>
      </w:tblGrid>
      <w:tr w14:paraId="1497AA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3" w:hRule="atLeast"/>
        </w:trPr>
        <w:tc>
          <w:tcPr>
            <w:tcW w:w="1510" w:type="dxa"/>
            <w:vAlign w:val="center"/>
          </w:tcPr>
          <w:p w14:paraId="738E7F32">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序号</w:t>
            </w:r>
          </w:p>
        </w:tc>
        <w:tc>
          <w:tcPr>
            <w:tcW w:w="3179" w:type="dxa"/>
            <w:vAlign w:val="center"/>
          </w:tcPr>
          <w:p w14:paraId="1819C49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lang w:eastAsia="zh-CN"/>
              </w:rPr>
              <w:t>遴选</w:t>
            </w:r>
            <w:r>
              <w:rPr>
                <w:rFonts w:hint="eastAsia" w:ascii="方正仿宋_GBK" w:hAnsi="方正仿宋_GBK" w:eastAsia="方正仿宋_GBK" w:cs="方正仿宋_GBK"/>
                <w:szCs w:val="24"/>
              </w:rPr>
              <w:t>项目需求</w:t>
            </w:r>
          </w:p>
        </w:tc>
        <w:tc>
          <w:tcPr>
            <w:tcW w:w="2434" w:type="dxa"/>
            <w:vAlign w:val="center"/>
          </w:tcPr>
          <w:p w14:paraId="5FD262D9">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响应情况</w:t>
            </w:r>
          </w:p>
        </w:tc>
        <w:tc>
          <w:tcPr>
            <w:tcW w:w="2355" w:type="dxa"/>
            <w:vAlign w:val="center"/>
          </w:tcPr>
          <w:p w14:paraId="2F356779">
            <w:pPr>
              <w:tabs>
                <w:tab w:val="left" w:pos="6300"/>
              </w:tabs>
              <w:snapToGrid w:val="0"/>
              <w:spacing w:line="360" w:lineRule="auto"/>
              <w:jc w:val="center"/>
              <w:outlineLvl w:val="0"/>
              <w:rPr>
                <w:rFonts w:hint="eastAsia" w:ascii="方正仿宋_GBK" w:hAnsi="方正仿宋_GBK" w:eastAsia="方正仿宋_GBK" w:cs="方正仿宋_GBK"/>
                <w:szCs w:val="24"/>
              </w:rPr>
            </w:pPr>
            <w:r>
              <w:rPr>
                <w:rFonts w:hint="eastAsia" w:ascii="方正仿宋_GBK" w:hAnsi="方正仿宋_GBK" w:eastAsia="方正仿宋_GBK" w:cs="方正仿宋_GBK"/>
                <w:szCs w:val="24"/>
              </w:rPr>
              <w:t>偏离说明</w:t>
            </w:r>
          </w:p>
        </w:tc>
      </w:tr>
      <w:tr w14:paraId="0C3DB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40C4172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2E300B9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EB44A1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6F71DF44">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6BF2E1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16509D0E">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47FCFEB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3426FAC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7DA1300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76CEB8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7C667448">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645428B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EFD45CD">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5A2E34A2">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0F5634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27645CBC">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7D9EA444">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2CFF3F4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CDC86ED">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0E323B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3DB77DAC">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73F619D9">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039DA632">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D1C621F">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r w14:paraId="23A7D9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rPr>
        <w:tc>
          <w:tcPr>
            <w:tcW w:w="1510" w:type="dxa"/>
            <w:vAlign w:val="center"/>
          </w:tcPr>
          <w:p w14:paraId="5DB76210">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3179" w:type="dxa"/>
            <w:vAlign w:val="center"/>
          </w:tcPr>
          <w:p w14:paraId="69D0743B">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434" w:type="dxa"/>
            <w:vAlign w:val="center"/>
          </w:tcPr>
          <w:p w14:paraId="3BF37351">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c>
          <w:tcPr>
            <w:tcW w:w="2355" w:type="dxa"/>
            <w:vAlign w:val="center"/>
          </w:tcPr>
          <w:p w14:paraId="4CDC7126">
            <w:pPr>
              <w:tabs>
                <w:tab w:val="left" w:pos="6300"/>
              </w:tabs>
              <w:snapToGrid w:val="0"/>
              <w:spacing w:line="360" w:lineRule="auto"/>
              <w:ind w:firstLine="540"/>
              <w:jc w:val="center"/>
              <w:outlineLvl w:val="0"/>
              <w:rPr>
                <w:rFonts w:hint="eastAsia" w:ascii="方正仿宋_GBK" w:hAnsi="方正仿宋_GBK" w:eastAsia="方正仿宋_GBK" w:cs="方正仿宋_GBK"/>
                <w:szCs w:val="24"/>
              </w:rPr>
            </w:pPr>
          </w:p>
        </w:tc>
      </w:tr>
    </w:tbl>
    <w:p w14:paraId="78C3E1F3">
      <w:pPr>
        <w:snapToGrid w:val="0"/>
        <w:spacing w:line="360" w:lineRule="auto"/>
        <w:ind w:firstLine="720"/>
        <w:rPr>
          <w:rFonts w:hint="eastAsia" w:ascii="方正仿宋_GBK" w:hAnsi="方正仿宋_GBK" w:eastAsia="方正仿宋_GBK" w:cs="方正仿宋_GBK"/>
          <w:sz w:val="24"/>
          <w:szCs w:val="24"/>
        </w:rPr>
      </w:pPr>
    </w:p>
    <w:p w14:paraId="3095EDC8">
      <w:pPr>
        <w:spacing w:line="500" w:lineRule="exact"/>
        <w:ind w:firstLine="600" w:firstLineChars="2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                                      法定代表人授权代表：</w:t>
      </w:r>
    </w:p>
    <w:p w14:paraId="5DC32ED8">
      <w:pPr>
        <w:spacing w:line="500" w:lineRule="exact"/>
        <w:ind w:firstLine="720"/>
        <w:rPr>
          <w:rFonts w:hint="eastAsia" w:ascii="方正仿宋_GBK" w:hAnsi="方正仿宋_GBK" w:eastAsia="方正仿宋_GBK" w:cs="方正仿宋_GBK"/>
          <w:sz w:val="24"/>
          <w:szCs w:val="28"/>
        </w:rPr>
      </w:pPr>
    </w:p>
    <w:p w14:paraId="2900A76D">
      <w:pPr>
        <w:spacing w:line="500" w:lineRule="exact"/>
        <w:ind w:firstLine="360" w:firstLineChars="15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                                 （签字或盖章）</w:t>
      </w:r>
    </w:p>
    <w:p w14:paraId="2C5CA09B">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 xml:space="preserve">                                            年     月     日</w:t>
      </w:r>
    </w:p>
    <w:p w14:paraId="209C7148">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注：</w:t>
      </w:r>
    </w:p>
    <w:p w14:paraId="5E7EAC7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sz w:val="24"/>
          <w:szCs w:val="20"/>
        </w:rPr>
        <w:t>.本表即为对本项目“第四篇 项目商务需求”中所列服务要求进行比较和响应；</w:t>
      </w:r>
    </w:p>
    <w:p w14:paraId="1FD2CA4F">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2.该表必须按照</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要求逐条如实填写，根据响应情况在“差异说明”项填写正偏离或负偏离及原因，完全符合的填写“无差异”；</w:t>
      </w:r>
    </w:p>
    <w:p w14:paraId="3601D38A">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3.该表可扩展</w:t>
      </w:r>
      <w:r>
        <w:rPr>
          <w:rFonts w:hint="eastAsia" w:ascii="方正仿宋_GBK" w:hAnsi="方正仿宋_GBK" w:eastAsia="方正仿宋_GBK" w:cs="方正仿宋_GBK"/>
          <w:sz w:val="24"/>
          <w:szCs w:val="28"/>
        </w:rPr>
        <w:t>，并逐页签字或盖章</w:t>
      </w:r>
      <w:r>
        <w:rPr>
          <w:rFonts w:hint="eastAsia" w:ascii="方正仿宋_GBK" w:hAnsi="方正仿宋_GBK" w:eastAsia="方正仿宋_GBK" w:cs="方正仿宋_GBK"/>
          <w:sz w:val="24"/>
          <w:szCs w:val="20"/>
        </w:rPr>
        <w:t>；</w:t>
      </w:r>
    </w:p>
    <w:p w14:paraId="6A4F6FB8">
      <w:pPr>
        <w:tabs>
          <w:tab w:val="left" w:pos="6300"/>
        </w:tabs>
        <w:snapToGrid w:val="0"/>
        <w:spacing w:line="500" w:lineRule="exact"/>
        <w:ind w:firstLine="482" w:firstLineChars="200"/>
        <w:rPr>
          <w:rFonts w:hint="eastAsia" w:ascii="方正仿宋_GBK" w:hAnsi="方正仿宋_GBK" w:eastAsia="方正仿宋_GBK" w:cs="方正仿宋_GBK"/>
          <w:b/>
          <w:bCs/>
          <w:sz w:val="24"/>
          <w:szCs w:val="28"/>
        </w:rPr>
      </w:pPr>
      <w:r>
        <w:rPr>
          <w:rFonts w:hint="eastAsia" w:ascii="方正仿宋_GBK" w:hAnsi="方正仿宋_GBK" w:eastAsia="方正仿宋_GBK" w:cs="方正仿宋_GBK"/>
          <w:b/>
          <w:bCs/>
          <w:sz w:val="24"/>
          <w:szCs w:val="24"/>
        </w:rPr>
        <w:t>4.</w:t>
      </w:r>
      <w:r>
        <w:rPr>
          <w:rFonts w:hint="eastAsia" w:ascii="方正仿宋_GBK" w:hAnsi="方正仿宋_GBK" w:eastAsia="方正仿宋_GBK" w:cs="方正仿宋_GBK"/>
          <w:b/>
          <w:bCs/>
          <w:sz w:val="24"/>
          <w:szCs w:val="28"/>
        </w:rPr>
        <w:t xml:space="preserve"> 若“响应情况”栏中仅填写“无偏离”或“有偏离”等内容而未作实质性参数描述，该供应商将失去成为成交供应商的资格，仅保留其合格供应商的身份。</w:t>
      </w:r>
    </w:p>
    <w:p w14:paraId="1AACDA34">
      <w:pPr>
        <w:spacing w:line="360" w:lineRule="auto"/>
        <w:ind w:firstLine="480" w:firstLineChars="200"/>
        <w:rPr>
          <w:rFonts w:hint="eastAsia" w:ascii="方正仿宋_GBK" w:hAnsi="方正仿宋_GBK" w:eastAsia="方正仿宋_GBK" w:cs="方正仿宋_GBK"/>
          <w:sz w:val="24"/>
          <w:szCs w:val="24"/>
        </w:rPr>
        <w:sectPr>
          <w:headerReference r:id="rId4" w:type="default"/>
          <w:pgSz w:w="11907" w:h="16840"/>
          <w:pgMar w:top="1134" w:right="1191" w:bottom="1134" w:left="1304" w:header="851" w:footer="992" w:gutter="0"/>
          <w:cols w:space="720" w:num="1"/>
          <w:docGrid w:linePitch="380" w:charSpace="-5735"/>
        </w:sectPr>
      </w:pPr>
    </w:p>
    <w:p w14:paraId="40F29D42">
      <w:pPr>
        <w:spacing w:line="360" w:lineRule="auto"/>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（三）其它优惠承诺（格式自定）</w:t>
      </w:r>
    </w:p>
    <w:p w14:paraId="53D6A6A7">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p>
    <w:p w14:paraId="3FF2B86F">
      <w:pPr>
        <w:spacing w:line="360" w:lineRule="auto"/>
        <w:ind w:firstLine="56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br w:type="page"/>
      </w:r>
    </w:p>
    <w:p w14:paraId="24D10B2A">
      <w:pPr>
        <w:ind w:firstLine="542"/>
        <w:rPr>
          <w:rFonts w:hint="eastAsia" w:ascii="方正仿宋_GBK" w:hAnsi="方正仿宋_GBK" w:eastAsia="方正仿宋_GBK" w:cs="方正仿宋_GBK"/>
          <w:b/>
        </w:rPr>
      </w:pPr>
      <w:r>
        <w:rPr>
          <w:rFonts w:hint="eastAsia" w:ascii="方正仿宋_GBK" w:hAnsi="方正仿宋_GBK" w:eastAsia="方正仿宋_GBK" w:cs="方正仿宋_GBK"/>
          <w:b/>
        </w:rPr>
        <w:t>四、资格条件及其他</w:t>
      </w:r>
    </w:p>
    <w:p w14:paraId="0C5580B0">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（一）营业执照（副本）或事业单位法人证书（副本）复印件或个体工商户营业执照或有效的自然人身份证明或社会团体法人登记证书复印件</w:t>
      </w:r>
    </w:p>
    <w:p w14:paraId="5BDCE6FC">
      <w:pPr>
        <w:keepNext/>
        <w:keepLines/>
        <w:spacing w:line="360" w:lineRule="auto"/>
        <w:ind w:firstLine="723"/>
        <w:outlineLvl w:val="2"/>
        <w:rPr>
          <w:rFonts w:hint="eastAsia" w:ascii="方正仿宋_GBK" w:hAnsi="方正仿宋_GBK" w:eastAsia="方正仿宋_GBK" w:cs="方正仿宋_GBK"/>
          <w:sz w:val="28"/>
          <w:szCs w:val="20"/>
        </w:rPr>
      </w:pPr>
      <w:r>
        <w:rPr>
          <w:rFonts w:hint="eastAsia" w:ascii="方正仿宋_GBK" w:hAnsi="方正仿宋_GBK" w:eastAsia="方正仿宋_GBK" w:cs="方正仿宋_GBK"/>
          <w:b/>
          <w:sz w:val="24"/>
          <w:szCs w:val="24"/>
        </w:rPr>
        <w:br w:type="page"/>
      </w:r>
      <w:bookmarkEnd w:id="155"/>
      <w:bookmarkStart w:id="156" w:name="_Toc313008359"/>
      <w:bookmarkStart w:id="157" w:name="_Toc313888363"/>
      <w:bookmarkStart w:id="158" w:name="_Toc342913422"/>
    </w:p>
    <w:p w14:paraId="7B7EB91B">
      <w:pPr>
        <w:snapToGrid w:val="0"/>
        <w:spacing w:line="400" w:lineRule="exact"/>
        <w:ind w:firstLine="56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t>（二）</w:t>
      </w:r>
      <w:r>
        <w:rPr>
          <w:rFonts w:hint="eastAsia" w:ascii="方正仿宋_GBK" w:hAnsi="方正仿宋_GBK" w:eastAsia="方正仿宋_GBK" w:cs="方正仿宋_GBK"/>
          <w:sz w:val="24"/>
          <w:szCs w:val="24"/>
        </w:rPr>
        <w:t>组织机构代码证复印件</w:t>
      </w:r>
    </w:p>
    <w:p w14:paraId="55A6C677">
      <w:pPr>
        <w:widowControl/>
        <w:ind w:firstLine="560" w:firstLineChars="20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br w:type="page"/>
      </w:r>
      <w:bookmarkEnd w:id="156"/>
      <w:bookmarkEnd w:id="157"/>
      <w:bookmarkEnd w:id="158"/>
      <w:r>
        <w:rPr>
          <w:rFonts w:hint="eastAsia" w:ascii="方正仿宋_GBK" w:hAnsi="方正仿宋_GBK" w:eastAsia="方正仿宋_GBK" w:cs="方正仿宋_GBK"/>
          <w:sz w:val="28"/>
          <w:szCs w:val="20"/>
        </w:rPr>
        <w:t>（三）法定代表人身份证明书（格式）</w:t>
      </w:r>
    </w:p>
    <w:p w14:paraId="4E1956B5">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CB8AA25">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项目名称：</w:t>
      </w:r>
    </w:p>
    <w:p w14:paraId="0DF942F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821CA44">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67AFBCBE">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（法定代表人姓名）在（供应商名称）任（职务名称）职务，是（供应商名称）的法定代表人。</w:t>
      </w:r>
    </w:p>
    <w:p w14:paraId="55D8C900">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3304AF7">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特此证明。</w:t>
      </w:r>
    </w:p>
    <w:p w14:paraId="0C39043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412A524">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CF89DF3">
      <w:pPr>
        <w:tabs>
          <w:tab w:val="left" w:pos="6300"/>
        </w:tabs>
        <w:snapToGrid w:val="0"/>
        <w:spacing w:line="500" w:lineRule="exact"/>
        <w:ind w:firstLine="720"/>
        <w:rPr>
          <w:rFonts w:hint="eastAsia" w:ascii="方正仿宋_GBK" w:hAnsi="方正仿宋_GBK" w:eastAsia="方正仿宋_GBK" w:cs="方正仿宋_GBK"/>
          <w:sz w:val="24"/>
          <w:szCs w:val="20"/>
        </w:rPr>
      </w:pPr>
    </w:p>
    <w:p w14:paraId="7D39E75F">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 xml:space="preserve">                                             （供应商公章）</w:t>
      </w:r>
    </w:p>
    <w:p w14:paraId="67F20FE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08D7D866">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 xml:space="preserve">                                             年   月   日</w:t>
      </w:r>
    </w:p>
    <w:p w14:paraId="4EBCDC6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77F1AFB8">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（附：法定代表人身份证正反面复印件）</w:t>
      </w:r>
    </w:p>
    <w:p w14:paraId="38418AA3">
      <w:pPr>
        <w:tabs>
          <w:tab w:val="left" w:pos="6300"/>
        </w:tabs>
        <w:snapToGrid w:val="0"/>
        <w:spacing w:line="500" w:lineRule="exact"/>
        <w:ind w:firstLine="720"/>
        <w:rPr>
          <w:rFonts w:hint="eastAsia" w:ascii="方正仿宋_GBK" w:hAnsi="方正仿宋_GBK" w:eastAsia="方正仿宋_GBK" w:cs="方正仿宋_GBK"/>
          <w:sz w:val="24"/>
          <w:szCs w:val="20"/>
        </w:rPr>
      </w:pPr>
    </w:p>
    <w:p w14:paraId="246DBDAE">
      <w:pPr>
        <w:widowControl/>
        <w:ind w:firstLine="480" w:firstLineChars="200"/>
        <w:jc w:val="left"/>
        <w:rPr>
          <w:rFonts w:hint="eastAsia" w:ascii="方正仿宋_GBK" w:hAnsi="方正仿宋_GBK" w:eastAsia="方正仿宋_GBK" w:cs="方正仿宋_GBK"/>
          <w:sz w:val="24"/>
          <w:szCs w:val="20"/>
        </w:rPr>
      </w:pPr>
    </w:p>
    <w:p w14:paraId="2747CA9C">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2C86F9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45BE248">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B3C2E4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51578A1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EB8D994">
      <w:pPr>
        <w:tabs>
          <w:tab w:val="left" w:pos="6300"/>
        </w:tabs>
        <w:snapToGrid w:val="0"/>
        <w:spacing w:line="500" w:lineRule="exact"/>
        <w:ind w:firstLine="84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br w:type="column"/>
      </w:r>
      <w:r>
        <w:rPr>
          <w:rFonts w:hint="eastAsia" w:ascii="方正仿宋_GBK" w:hAnsi="方正仿宋_GBK" w:eastAsia="方正仿宋_GBK" w:cs="方正仿宋_GBK"/>
          <w:sz w:val="28"/>
          <w:szCs w:val="20"/>
        </w:rPr>
        <w:t>（四）法定代表人授权委托书（格式）</w:t>
      </w:r>
    </w:p>
    <w:p w14:paraId="54FFC2FD">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11F1FB4">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项目名称</w:t>
      </w:r>
      <w:r>
        <w:rPr>
          <w:rFonts w:hint="eastAsia" w:ascii="方正仿宋_GBK" w:hAnsi="方正仿宋_GBK" w:eastAsia="方正仿宋_GBK" w:cs="方正仿宋_GBK"/>
          <w:sz w:val="24"/>
          <w:szCs w:val="20"/>
        </w:rPr>
        <w:t>：</w:t>
      </w:r>
    </w:p>
    <w:p w14:paraId="66FDAC96">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1C67A0E">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62461B8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（供应商法定代表人名称）是（供应商名称）的法定代表人，特授权（被授权人姓名及身份证代码）代表我单位全权办理上述项目的</w:t>
      </w:r>
      <w:r>
        <w:rPr>
          <w:rFonts w:hint="eastAsia" w:ascii="方正仿宋_GBK" w:hAnsi="方正仿宋_GBK" w:eastAsia="方正仿宋_GBK" w:cs="方正仿宋_GBK"/>
          <w:sz w:val="24"/>
          <w:szCs w:val="20"/>
          <w:lang w:eastAsia="zh-CN"/>
        </w:rPr>
        <w:t>遴选</w:t>
      </w:r>
      <w:r>
        <w:rPr>
          <w:rFonts w:hint="eastAsia" w:ascii="方正仿宋_GBK" w:hAnsi="方正仿宋_GBK" w:eastAsia="方正仿宋_GBK" w:cs="方正仿宋_GBK"/>
          <w:sz w:val="24"/>
          <w:szCs w:val="20"/>
        </w:rPr>
        <w:t>、签约等具体工作，并签署全部有关文件、协议及合同。</w:t>
      </w:r>
    </w:p>
    <w:p w14:paraId="047B10CC">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我单位对被授权人的签字负全部责任。</w:t>
      </w:r>
    </w:p>
    <w:p w14:paraId="430CC621">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在撤消授权的书面通知以前，本授权书一直有效。被授权人在授权书有效期内签署的所有文件不因授权的撤消而失效。</w:t>
      </w:r>
    </w:p>
    <w:p w14:paraId="17D91259">
      <w:pPr>
        <w:tabs>
          <w:tab w:val="left" w:pos="6300"/>
        </w:tabs>
        <w:snapToGrid w:val="0"/>
        <w:spacing w:line="500" w:lineRule="exact"/>
        <w:ind w:firstLine="720"/>
        <w:rPr>
          <w:rFonts w:hint="eastAsia" w:ascii="方正仿宋_GBK" w:hAnsi="方正仿宋_GBK" w:eastAsia="方正仿宋_GBK" w:cs="方正仿宋_GBK"/>
          <w:sz w:val="24"/>
          <w:szCs w:val="20"/>
        </w:rPr>
      </w:pPr>
    </w:p>
    <w:p w14:paraId="40D2EE28">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96A1FA6">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被授权人：                                 供应商法定代表人：</w:t>
      </w:r>
    </w:p>
    <w:p w14:paraId="28BBC444">
      <w:pPr>
        <w:tabs>
          <w:tab w:val="left" w:pos="6300"/>
        </w:tabs>
        <w:snapToGrid w:val="0"/>
        <w:spacing w:line="500" w:lineRule="exact"/>
        <w:ind w:firstLine="72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（签字或盖章）                                （签字或盖章）</w:t>
      </w:r>
    </w:p>
    <w:p w14:paraId="632741C4">
      <w:pPr>
        <w:tabs>
          <w:tab w:val="left" w:pos="6300"/>
        </w:tabs>
        <w:snapToGrid w:val="0"/>
        <w:spacing w:line="500" w:lineRule="exact"/>
        <w:ind w:firstLine="720"/>
        <w:rPr>
          <w:rFonts w:hint="eastAsia" w:ascii="方正仿宋_GBK" w:hAnsi="方正仿宋_GBK" w:eastAsia="方正仿宋_GBK" w:cs="方正仿宋_GBK"/>
          <w:sz w:val="24"/>
          <w:szCs w:val="28"/>
        </w:rPr>
      </w:pPr>
    </w:p>
    <w:p w14:paraId="34986CFC">
      <w:pPr>
        <w:tabs>
          <w:tab w:val="left" w:pos="6300"/>
        </w:tabs>
        <w:snapToGrid w:val="0"/>
        <w:spacing w:line="500" w:lineRule="exact"/>
        <w:ind w:firstLine="720"/>
        <w:rPr>
          <w:rFonts w:hint="eastAsia" w:ascii="方正仿宋_GBK" w:hAnsi="方正仿宋_GBK" w:eastAsia="方正仿宋_GBK" w:cs="方正仿宋_GBK"/>
          <w:sz w:val="24"/>
          <w:szCs w:val="20"/>
        </w:rPr>
      </w:pPr>
    </w:p>
    <w:p w14:paraId="211ABC1D">
      <w:pPr>
        <w:tabs>
          <w:tab w:val="left" w:pos="6300"/>
        </w:tabs>
        <w:snapToGrid w:val="0"/>
        <w:spacing w:line="500" w:lineRule="exact"/>
        <w:ind w:firstLine="72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（附：被授权人身份证正反面复印件）</w:t>
      </w:r>
    </w:p>
    <w:p w14:paraId="008465E2">
      <w:pPr>
        <w:tabs>
          <w:tab w:val="left" w:pos="6300"/>
        </w:tabs>
        <w:snapToGrid w:val="0"/>
        <w:spacing w:line="500" w:lineRule="exact"/>
        <w:ind w:firstLine="720"/>
        <w:rPr>
          <w:rFonts w:hint="eastAsia" w:ascii="方正仿宋_GBK" w:hAnsi="方正仿宋_GBK" w:eastAsia="方正仿宋_GBK" w:cs="方正仿宋_GBK"/>
          <w:sz w:val="24"/>
          <w:szCs w:val="20"/>
        </w:rPr>
      </w:pPr>
    </w:p>
    <w:p w14:paraId="5377FC07">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00B2524">
      <w:pPr>
        <w:tabs>
          <w:tab w:val="left" w:pos="6300"/>
        </w:tabs>
        <w:snapToGrid w:val="0"/>
        <w:spacing w:line="500" w:lineRule="exact"/>
        <w:ind w:firstLine="720"/>
        <w:rPr>
          <w:rFonts w:hint="eastAsia" w:ascii="方正仿宋_GBK" w:hAnsi="方正仿宋_GBK" w:eastAsia="方正仿宋_GBK" w:cs="方正仿宋_GBK"/>
          <w:sz w:val="24"/>
          <w:szCs w:val="20"/>
        </w:rPr>
      </w:pPr>
    </w:p>
    <w:p w14:paraId="38B4D339">
      <w:pPr>
        <w:tabs>
          <w:tab w:val="left" w:pos="6300"/>
        </w:tabs>
        <w:snapToGrid w:val="0"/>
        <w:spacing w:line="500" w:lineRule="exact"/>
        <w:ind w:right="480" w:firstLine="720"/>
        <w:jc w:val="right"/>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（供应商公章）</w:t>
      </w:r>
    </w:p>
    <w:p w14:paraId="39115518">
      <w:pPr>
        <w:tabs>
          <w:tab w:val="left" w:pos="6300"/>
        </w:tabs>
        <w:snapToGrid w:val="0"/>
        <w:spacing w:line="500" w:lineRule="exact"/>
        <w:ind w:right="480" w:firstLine="720"/>
        <w:jc w:val="right"/>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年   月   日</w:t>
      </w:r>
    </w:p>
    <w:p w14:paraId="1A635312">
      <w:pPr>
        <w:tabs>
          <w:tab w:val="left" w:pos="6300"/>
        </w:tabs>
        <w:snapToGrid w:val="0"/>
        <w:spacing w:line="500" w:lineRule="exact"/>
        <w:ind w:firstLine="84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8"/>
          <w:szCs w:val="20"/>
        </w:rPr>
        <w:br w:type="column"/>
      </w:r>
      <w:r>
        <w:rPr>
          <w:rFonts w:hint="eastAsia" w:ascii="方正仿宋_GBK" w:hAnsi="方正仿宋_GBK" w:eastAsia="方正仿宋_GBK" w:cs="方正仿宋_GBK"/>
          <w:sz w:val="28"/>
          <w:szCs w:val="20"/>
        </w:rPr>
        <w:t>（五）</w:t>
      </w:r>
      <w:r>
        <w:rPr>
          <w:rFonts w:hint="eastAsia" w:ascii="方正仿宋_GBK" w:hAnsi="方正仿宋_GBK" w:eastAsia="方正仿宋_GBK" w:cs="方正仿宋_GBK"/>
          <w:sz w:val="24"/>
          <w:szCs w:val="24"/>
          <w:lang w:val="en-US" w:eastAsia="zh-CN"/>
        </w:rPr>
        <w:t>2022</w:t>
      </w:r>
      <w:r>
        <w:rPr>
          <w:rFonts w:hint="eastAsia" w:ascii="方正仿宋_GBK" w:hAnsi="方正仿宋_GBK" w:eastAsia="方正仿宋_GBK" w:cs="方正仿宋_GBK"/>
          <w:sz w:val="24"/>
          <w:szCs w:val="24"/>
        </w:rPr>
        <w:t>或202</w:t>
      </w:r>
      <w:r>
        <w:rPr>
          <w:rFonts w:hint="eastAsia" w:ascii="方正仿宋_GBK" w:hAnsi="方正仿宋_GBK" w:eastAsia="方正仿宋_GBK" w:cs="方正仿宋_GBK"/>
          <w:sz w:val="24"/>
          <w:szCs w:val="24"/>
          <w:lang w:val="en-US" w:eastAsia="zh-CN"/>
        </w:rPr>
        <w:t>3</w:t>
      </w:r>
      <w:r>
        <w:rPr>
          <w:rFonts w:hint="eastAsia" w:ascii="方正仿宋_GBK" w:hAnsi="方正仿宋_GBK" w:eastAsia="方正仿宋_GBK" w:cs="方正仿宋_GBK"/>
          <w:sz w:val="24"/>
          <w:szCs w:val="24"/>
        </w:rPr>
        <w:t>年度财务状况报告（表）或其基本开户银行出具的资信证明复印件，本年度新成立或成立不满一年的组织和自然人无法提供财务状况报告（表）的，可提供银行出具的资信证明复印件。</w:t>
      </w:r>
    </w:p>
    <w:p w14:paraId="62B985D8">
      <w:pPr>
        <w:tabs>
          <w:tab w:val="left" w:pos="6300"/>
        </w:tabs>
        <w:snapToGrid w:val="0"/>
        <w:spacing w:line="500" w:lineRule="exact"/>
        <w:ind w:firstLine="840"/>
        <w:rPr>
          <w:rFonts w:hint="eastAsia" w:ascii="方正仿宋_GBK" w:hAnsi="方正仿宋_GBK" w:eastAsia="方正仿宋_GBK" w:cs="方正仿宋_GBK"/>
          <w:sz w:val="28"/>
          <w:szCs w:val="20"/>
        </w:rPr>
      </w:pPr>
    </w:p>
    <w:p w14:paraId="42C364E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94B4DFE">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288C7D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DDB06C2">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27A04F1">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2C79F05B">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226A247">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6092965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0540B7E">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58D84C49">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1277D91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0EF4F75">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FC18FE6">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10BA3291">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25CE944D">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1F864C9">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D48DB5A">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7A31A2F">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7E72A91D">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ACCA333">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E8069D5">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456811E0">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0EFF92D0">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F356547">
      <w:pPr>
        <w:tabs>
          <w:tab w:val="left" w:pos="6300"/>
        </w:tabs>
        <w:snapToGrid w:val="0"/>
        <w:spacing w:line="500" w:lineRule="exact"/>
        <w:ind w:firstLine="840"/>
        <w:jc w:val="center"/>
        <w:rPr>
          <w:rFonts w:hint="eastAsia" w:ascii="方正仿宋_GBK" w:hAnsi="方正仿宋_GBK" w:eastAsia="方正仿宋_GBK" w:cs="方正仿宋_GBK"/>
          <w:sz w:val="28"/>
          <w:szCs w:val="20"/>
        </w:rPr>
      </w:pPr>
    </w:p>
    <w:p w14:paraId="3055D1B1">
      <w:pPr>
        <w:tabs>
          <w:tab w:val="left" w:pos="6300"/>
        </w:tabs>
        <w:snapToGrid w:val="0"/>
        <w:spacing w:line="500" w:lineRule="exact"/>
        <w:ind w:firstLine="3220" w:firstLineChars="1150"/>
        <w:rPr>
          <w:rFonts w:hint="eastAsia" w:ascii="方正仿宋_GBK" w:hAnsi="方正仿宋_GBK" w:eastAsia="方正仿宋_GBK" w:cs="方正仿宋_GBK"/>
          <w:sz w:val="28"/>
          <w:szCs w:val="20"/>
        </w:rPr>
      </w:pPr>
    </w:p>
    <w:p w14:paraId="5C57C870">
      <w:pPr>
        <w:tabs>
          <w:tab w:val="left" w:pos="6300"/>
        </w:tabs>
        <w:snapToGrid w:val="0"/>
        <w:spacing w:line="500" w:lineRule="exact"/>
        <w:ind w:firstLine="56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8"/>
          <w:szCs w:val="20"/>
        </w:rPr>
        <w:t>（六）书面声明</w:t>
      </w:r>
    </w:p>
    <w:p w14:paraId="2A8D305A">
      <w:pPr>
        <w:tabs>
          <w:tab w:val="left" w:pos="6300"/>
        </w:tabs>
        <w:snapToGrid w:val="0"/>
        <w:spacing w:line="500" w:lineRule="exact"/>
        <w:ind w:firstLine="720"/>
        <w:rPr>
          <w:rFonts w:hint="eastAsia" w:ascii="方正仿宋_GBK" w:hAnsi="方正仿宋_GBK" w:eastAsia="方正仿宋_GBK" w:cs="方正仿宋_GBK"/>
          <w:sz w:val="24"/>
          <w:szCs w:val="20"/>
        </w:rPr>
      </w:pPr>
    </w:p>
    <w:p w14:paraId="6DFB6B15">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8"/>
        </w:rPr>
        <w:t>项目名称</w:t>
      </w:r>
      <w:r>
        <w:rPr>
          <w:rFonts w:hint="eastAsia" w:ascii="方正仿宋_GBK" w:hAnsi="方正仿宋_GBK" w:eastAsia="方正仿宋_GBK" w:cs="方正仿宋_GBK"/>
          <w:sz w:val="24"/>
          <w:szCs w:val="20"/>
        </w:rPr>
        <w:t>：</w:t>
      </w:r>
    </w:p>
    <w:p w14:paraId="2DB9C65A">
      <w:pPr>
        <w:tabs>
          <w:tab w:val="left" w:pos="6300"/>
        </w:tabs>
        <w:snapToGrid w:val="0"/>
        <w:spacing w:line="500" w:lineRule="exact"/>
        <w:ind w:firstLine="720"/>
        <w:rPr>
          <w:rFonts w:hint="eastAsia" w:ascii="方正仿宋_GBK" w:hAnsi="方正仿宋_GBK" w:eastAsia="方正仿宋_GBK" w:cs="方正仿宋_GBK"/>
          <w:sz w:val="24"/>
          <w:szCs w:val="20"/>
        </w:rPr>
      </w:pPr>
    </w:p>
    <w:p w14:paraId="15205DEF">
      <w:pPr>
        <w:tabs>
          <w:tab w:val="left" w:pos="6300"/>
        </w:tabs>
        <w:snapToGrid w:val="0"/>
        <w:spacing w:line="500" w:lineRule="exact"/>
        <w:ind w:firstLine="480" w:firstLineChars="200"/>
        <w:rPr>
          <w:rFonts w:hint="eastAsia" w:ascii="方正仿宋_GBK" w:hAnsi="方正仿宋_GBK" w:eastAsia="方正仿宋_GBK" w:cs="方正仿宋_GBK"/>
          <w:sz w:val="24"/>
          <w:szCs w:val="20"/>
        </w:rPr>
      </w:pPr>
      <w:r>
        <w:rPr>
          <w:rFonts w:hint="eastAsia" w:ascii="方正仿宋_GBK" w:hAnsi="方正仿宋_GBK" w:eastAsia="方正仿宋_GBK" w:cs="方正仿宋_GBK"/>
          <w:sz w:val="24"/>
          <w:szCs w:val="20"/>
        </w:rPr>
        <w:t>致：</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sz w:val="24"/>
          <w:szCs w:val="20"/>
        </w:rPr>
        <w:t>：</w:t>
      </w:r>
    </w:p>
    <w:p w14:paraId="2A5009A9">
      <w:pPr>
        <w:spacing w:line="440" w:lineRule="exact"/>
        <w:ind w:firstLine="480" w:firstLineChars="2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名称）郑重声明：我公司具有良好的商业信誉和健全的财务会计制度，具有履行合同所必需的设备和专业技术能力，有依法缴纳税收和社会保障资金的良好记录，在合同签订前后随时愿意提供相关证明材料；我公司还同时声明参加本项目采购活动前三年内无重大违法活动记录，我公司符合法律、行政法规规定的其他条件。我公司符合《政府采购法》规定的供应商资格条件，我公司对所投本采购项目的所有投标文件的真实性和合法性以及完整性负责。我方对以上声明负全部法律责任。</w:t>
      </w:r>
    </w:p>
    <w:p w14:paraId="578D861B">
      <w:pPr>
        <w:tabs>
          <w:tab w:val="left" w:pos="6300"/>
        </w:tabs>
        <w:snapToGrid w:val="0"/>
        <w:spacing w:line="500" w:lineRule="exact"/>
        <w:ind w:firstLine="72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特此声明。</w:t>
      </w:r>
    </w:p>
    <w:p w14:paraId="011B6155">
      <w:pPr>
        <w:tabs>
          <w:tab w:val="left" w:pos="6300"/>
        </w:tabs>
        <w:snapToGrid w:val="0"/>
        <w:spacing w:line="500" w:lineRule="exact"/>
        <w:ind w:firstLine="720"/>
        <w:jc w:val="center"/>
        <w:rPr>
          <w:rFonts w:hint="eastAsia" w:ascii="方正仿宋_GBK" w:hAnsi="方正仿宋_GBK" w:eastAsia="方正仿宋_GBK" w:cs="方正仿宋_GBK"/>
          <w:sz w:val="24"/>
          <w:szCs w:val="28"/>
        </w:rPr>
      </w:pPr>
    </w:p>
    <w:p w14:paraId="39C715BD">
      <w:pPr>
        <w:tabs>
          <w:tab w:val="left" w:pos="6300"/>
        </w:tabs>
        <w:snapToGrid w:val="0"/>
        <w:spacing w:line="500" w:lineRule="exact"/>
        <w:ind w:firstLine="720"/>
        <w:rPr>
          <w:rFonts w:hint="eastAsia" w:ascii="方正仿宋_GBK" w:hAnsi="方正仿宋_GBK" w:eastAsia="方正仿宋_GBK" w:cs="方正仿宋_GBK"/>
          <w:sz w:val="24"/>
          <w:szCs w:val="28"/>
        </w:rPr>
      </w:pPr>
    </w:p>
    <w:p w14:paraId="339DE25A">
      <w:pPr>
        <w:tabs>
          <w:tab w:val="left" w:pos="6300"/>
        </w:tabs>
        <w:snapToGrid w:val="0"/>
        <w:spacing w:line="500" w:lineRule="exact"/>
        <w:ind w:firstLine="6480" w:firstLineChars="2700"/>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（供应商公章）</w:t>
      </w:r>
    </w:p>
    <w:p w14:paraId="355D4DE6">
      <w:pPr>
        <w:tabs>
          <w:tab w:val="left" w:pos="6300"/>
        </w:tabs>
        <w:snapToGrid w:val="0"/>
        <w:spacing w:line="360" w:lineRule="auto"/>
        <w:ind w:right="360" w:firstLine="480" w:firstLineChars="200"/>
        <w:jc w:val="right"/>
        <w:rPr>
          <w:rFonts w:hint="eastAsia" w:ascii="方正仿宋_GBK" w:hAnsi="方正仿宋_GBK" w:eastAsia="方正仿宋_GBK" w:cs="方正仿宋_GBK"/>
          <w:sz w:val="24"/>
          <w:szCs w:val="28"/>
        </w:rPr>
      </w:pPr>
    </w:p>
    <w:p w14:paraId="2A4914EC">
      <w:pPr>
        <w:tabs>
          <w:tab w:val="left" w:pos="6300"/>
        </w:tabs>
        <w:snapToGrid w:val="0"/>
        <w:spacing w:line="360" w:lineRule="auto"/>
        <w:ind w:right="1320" w:firstLine="480" w:firstLineChars="200"/>
        <w:jc w:val="right"/>
        <w:rPr>
          <w:rFonts w:hint="eastAsia" w:ascii="方正仿宋_GBK" w:hAnsi="方正仿宋_GBK" w:eastAsia="方正仿宋_GBK" w:cs="方正仿宋_GBK"/>
          <w:sz w:val="24"/>
          <w:szCs w:val="28"/>
        </w:rPr>
      </w:pPr>
      <w:r>
        <w:rPr>
          <w:rFonts w:hint="eastAsia" w:ascii="方正仿宋_GBK" w:hAnsi="方正仿宋_GBK" w:eastAsia="方正仿宋_GBK" w:cs="方正仿宋_GBK"/>
          <w:sz w:val="24"/>
          <w:szCs w:val="28"/>
        </w:rPr>
        <w:t>年   月   日</w:t>
      </w:r>
    </w:p>
    <w:p w14:paraId="54D443D8">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35646F76">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2DDDB5C7">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1DD31209">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3AA39333">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572C81AF">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1CC8FFE6">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766B04D">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194BDF2">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2AE3A7CC">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70577758">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4D9238E7">
      <w:pPr>
        <w:tabs>
          <w:tab w:val="left" w:pos="6300"/>
        </w:tabs>
        <w:snapToGrid w:val="0"/>
        <w:spacing w:line="500" w:lineRule="exact"/>
        <w:ind w:firstLine="720"/>
        <w:outlineLvl w:val="0"/>
        <w:rPr>
          <w:rFonts w:hint="eastAsia" w:ascii="方正仿宋_GBK" w:hAnsi="方正仿宋_GBK" w:eastAsia="方正仿宋_GBK" w:cs="方正仿宋_GBK"/>
          <w:sz w:val="24"/>
          <w:szCs w:val="24"/>
        </w:rPr>
      </w:pPr>
    </w:p>
    <w:p w14:paraId="4A4E14F1">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bookmarkStart w:id="159" w:name="OLE_LINK4"/>
      <w:bookmarkStart w:id="160" w:name="OLE_LINK7"/>
      <w:r>
        <w:rPr>
          <w:rFonts w:hint="eastAsia" w:ascii="方正仿宋_GBK" w:hAnsi="方正仿宋_GBK" w:eastAsia="方正仿宋_GBK" w:cs="方正仿宋_GBK"/>
          <w:sz w:val="28"/>
          <w:szCs w:val="20"/>
        </w:rPr>
        <w:t>（七）税务登记证（副本）复印件</w:t>
      </w:r>
    </w:p>
    <w:p w14:paraId="62C90437">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（八）社会保险缴纳证明材料</w:t>
      </w:r>
    </w:p>
    <w:p w14:paraId="16DCEE8F">
      <w:pPr>
        <w:widowControl/>
        <w:spacing w:line="400" w:lineRule="exact"/>
        <w:ind w:firstLine="480" w:firstLineChars="200"/>
        <w:jc w:val="left"/>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缴纳社会保障金的证明材料指：社会保险登记证或缴纳社会保险的凭据（专用收据或社会保险缴纳清单）。依法免税或不需要缴纳社会保障资金的供应商，应提供相应文件证明其依法免税或不需要缴纳社会保障资金。</w:t>
      </w:r>
    </w:p>
    <w:p w14:paraId="30EBBE80">
      <w:pPr>
        <w:widowControl/>
        <w:spacing w:line="400" w:lineRule="exact"/>
        <w:ind w:firstLine="480" w:firstLineChars="20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4"/>
          <w:szCs w:val="24"/>
        </w:rPr>
        <w:t>说明：供应商按“三证合一”登记制度办理营业执照的，组织机构代码证和税务登记证以供应商所提供的营业执照（副本）复印件为准。</w:t>
      </w:r>
    </w:p>
    <w:bookmarkEnd w:id="159"/>
    <w:bookmarkEnd w:id="160"/>
    <w:p w14:paraId="05D53F9B">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0"/>
        </w:rPr>
        <w:t>（九）特定资格条件证书或证明文件（如果有）</w:t>
      </w:r>
    </w:p>
    <w:p w14:paraId="21C6666A">
      <w:pPr>
        <w:tabs>
          <w:tab w:val="left" w:pos="6300"/>
        </w:tabs>
        <w:snapToGrid w:val="0"/>
        <w:spacing w:line="500" w:lineRule="exact"/>
        <w:ind w:firstLine="560" w:firstLineChars="200"/>
        <w:rPr>
          <w:rFonts w:hint="eastAsia" w:ascii="方正仿宋_GBK" w:hAnsi="方正仿宋_GBK" w:eastAsia="方正仿宋_GBK" w:cs="方正仿宋_GBK"/>
          <w:sz w:val="28"/>
          <w:szCs w:val="20"/>
        </w:rPr>
      </w:pPr>
    </w:p>
    <w:p w14:paraId="228D43DD">
      <w:pPr>
        <w:spacing w:line="360" w:lineRule="auto"/>
        <w:ind w:firstLine="480" w:firstLineChars="200"/>
        <w:jc w:val="center"/>
        <w:rPr>
          <w:rFonts w:hint="eastAsia" w:ascii="方正仿宋_GBK" w:hAnsi="方正仿宋_GBK" w:eastAsia="方正仿宋_GBK" w:cs="方正仿宋_GBK"/>
          <w:sz w:val="24"/>
          <w:szCs w:val="24"/>
        </w:rPr>
      </w:pPr>
    </w:p>
    <w:p w14:paraId="4D894532">
      <w:pPr>
        <w:spacing w:line="360" w:lineRule="auto"/>
        <w:ind w:firstLine="480" w:firstLineChars="200"/>
        <w:jc w:val="center"/>
        <w:rPr>
          <w:rFonts w:hint="eastAsia" w:ascii="方正仿宋_GBK" w:hAnsi="方正仿宋_GBK" w:eastAsia="方正仿宋_GBK" w:cs="方正仿宋_GBK"/>
          <w:sz w:val="24"/>
          <w:szCs w:val="24"/>
        </w:rPr>
      </w:pPr>
    </w:p>
    <w:p w14:paraId="7216CE79">
      <w:pPr>
        <w:spacing w:line="360" w:lineRule="auto"/>
        <w:ind w:firstLine="480" w:firstLineChars="200"/>
        <w:jc w:val="center"/>
        <w:rPr>
          <w:rFonts w:hint="eastAsia" w:ascii="方正仿宋_GBK" w:hAnsi="方正仿宋_GBK" w:eastAsia="方正仿宋_GBK" w:cs="方正仿宋_GBK"/>
          <w:sz w:val="24"/>
          <w:szCs w:val="24"/>
        </w:rPr>
      </w:pPr>
    </w:p>
    <w:p w14:paraId="455F729C">
      <w:pPr>
        <w:spacing w:line="360" w:lineRule="auto"/>
        <w:ind w:firstLine="480" w:firstLineChars="200"/>
        <w:jc w:val="center"/>
        <w:rPr>
          <w:rFonts w:hint="eastAsia" w:ascii="方正仿宋_GBK" w:hAnsi="方正仿宋_GBK" w:eastAsia="方正仿宋_GBK" w:cs="方正仿宋_GBK"/>
          <w:sz w:val="24"/>
          <w:szCs w:val="24"/>
        </w:rPr>
      </w:pPr>
    </w:p>
    <w:p w14:paraId="08BB6B42">
      <w:pPr>
        <w:spacing w:line="360" w:lineRule="auto"/>
        <w:ind w:firstLine="480" w:firstLineChars="200"/>
        <w:jc w:val="center"/>
        <w:rPr>
          <w:rFonts w:hint="eastAsia" w:ascii="方正仿宋_GBK" w:hAnsi="方正仿宋_GBK" w:eastAsia="方正仿宋_GBK" w:cs="方正仿宋_GBK"/>
          <w:sz w:val="24"/>
          <w:szCs w:val="24"/>
        </w:rPr>
      </w:pPr>
    </w:p>
    <w:p w14:paraId="5E51E11E">
      <w:pPr>
        <w:spacing w:line="360" w:lineRule="auto"/>
        <w:ind w:firstLine="480" w:firstLineChars="200"/>
        <w:jc w:val="center"/>
        <w:rPr>
          <w:rFonts w:hint="eastAsia" w:ascii="方正仿宋_GBK" w:hAnsi="方正仿宋_GBK" w:eastAsia="方正仿宋_GBK" w:cs="方正仿宋_GBK"/>
          <w:sz w:val="24"/>
          <w:szCs w:val="24"/>
        </w:rPr>
      </w:pPr>
    </w:p>
    <w:p w14:paraId="1B3EBD33">
      <w:pPr>
        <w:spacing w:line="360" w:lineRule="auto"/>
        <w:ind w:firstLine="480" w:firstLineChars="200"/>
        <w:jc w:val="center"/>
        <w:rPr>
          <w:rFonts w:hint="eastAsia" w:ascii="方正仿宋_GBK" w:hAnsi="方正仿宋_GBK" w:eastAsia="方正仿宋_GBK" w:cs="方正仿宋_GBK"/>
          <w:sz w:val="24"/>
          <w:szCs w:val="24"/>
        </w:rPr>
      </w:pPr>
    </w:p>
    <w:p w14:paraId="5D8A46D8">
      <w:pPr>
        <w:pStyle w:val="3"/>
        <w:ind w:firstLine="964"/>
        <w:rPr>
          <w:rFonts w:hint="eastAsia" w:ascii="方正仿宋_GBK" w:hAnsi="方正仿宋_GBK" w:eastAsia="方正仿宋_GBK" w:cs="方正仿宋_GBK"/>
        </w:rPr>
      </w:pPr>
      <w:bookmarkStart w:id="161" w:name="_Toc31463"/>
      <w:bookmarkStart w:id="162" w:name="_Toc27212"/>
    </w:p>
    <w:p w14:paraId="74D30416">
      <w:pPr>
        <w:ind w:firstLine="540"/>
        <w:rPr>
          <w:rFonts w:hint="eastAsia" w:ascii="方正仿宋_GBK" w:hAnsi="方正仿宋_GBK" w:eastAsia="方正仿宋_GBK" w:cs="方正仿宋_GBK"/>
        </w:rPr>
      </w:pPr>
    </w:p>
    <w:p w14:paraId="0B0D5287">
      <w:pPr>
        <w:ind w:firstLine="540"/>
        <w:rPr>
          <w:rFonts w:hint="eastAsia" w:ascii="方正仿宋_GBK" w:hAnsi="方正仿宋_GBK" w:eastAsia="方正仿宋_GBK" w:cs="方正仿宋_GBK"/>
        </w:rPr>
      </w:pPr>
    </w:p>
    <w:p w14:paraId="1B93C0FF">
      <w:pPr>
        <w:pStyle w:val="3"/>
        <w:ind w:firstLine="964"/>
        <w:rPr>
          <w:rFonts w:hint="eastAsia" w:ascii="方正仿宋_GBK" w:hAnsi="方正仿宋_GBK" w:eastAsia="方正仿宋_GBK" w:cs="方正仿宋_GBK"/>
        </w:rPr>
      </w:pPr>
    </w:p>
    <w:bookmarkEnd w:id="161"/>
    <w:bookmarkEnd w:id="162"/>
    <w:p w14:paraId="17B9D050">
      <w:pPr>
        <w:ind w:firstLine="840"/>
        <w:jc w:val="left"/>
        <w:rPr>
          <w:rFonts w:hint="eastAsia" w:ascii="方正仿宋_GBK" w:hAnsi="方正仿宋_GBK" w:eastAsia="方正仿宋_GBK" w:cs="方正仿宋_GBK"/>
          <w:sz w:val="28"/>
          <w:szCs w:val="28"/>
        </w:rPr>
      </w:pPr>
    </w:p>
    <w:p w14:paraId="76A4E08D">
      <w:pPr>
        <w:ind w:firstLine="840"/>
        <w:jc w:val="left"/>
        <w:rPr>
          <w:rFonts w:hint="eastAsia" w:ascii="方正仿宋_GBK" w:hAnsi="方正仿宋_GBK" w:eastAsia="方正仿宋_GBK" w:cs="方正仿宋_GBK"/>
          <w:sz w:val="28"/>
          <w:szCs w:val="28"/>
        </w:rPr>
      </w:pPr>
    </w:p>
    <w:p w14:paraId="48FDA9A6">
      <w:pPr>
        <w:ind w:firstLine="840"/>
        <w:jc w:val="left"/>
        <w:rPr>
          <w:rFonts w:hint="eastAsia" w:ascii="方正仿宋_GBK" w:hAnsi="方正仿宋_GBK" w:eastAsia="方正仿宋_GBK" w:cs="方正仿宋_GBK"/>
          <w:sz w:val="28"/>
          <w:szCs w:val="28"/>
        </w:rPr>
      </w:pPr>
    </w:p>
    <w:p w14:paraId="1652F1C6">
      <w:pPr>
        <w:ind w:firstLine="840"/>
        <w:jc w:val="left"/>
        <w:rPr>
          <w:rFonts w:hint="eastAsia" w:ascii="方正仿宋_GBK" w:hAnsi="方正仿宋_GBK" w:eastAsia="方正仿宋_GBK" w:cs="方正仿宋_GBK"/>
          <w:sz w:val="28"/>
          <w:szCs w:val="28"/>
        </w:rPr>
      </w:pPr>
    </w:p>
    <w:p w14:paraId="64F7C880">
      <w:pPr>
        <w:ind w:firstLine="840"/>
        <w:jc w:val="left"/>
        <w:rPr>
          <w:rFonts w:hint="eastAsia" w:ascii="方正仿宋_GBK" w:hAnsi="方正仿宋_GBK" w:eastAsia="方正仿宋_GBK" w:cs="方正仿宋_GBK"/>
          <w:sz w:val="28"/>
          <w:szCs w:val="28"/>
        </w:rPr>
      </w:pPr>
    </w:p>
    <w:p w14:paraId="37C36518">
      <w:pPr>
        <w:ind w:firstLine="840"/>
        <w:jc w:val="left"/>
        <w:rPr>
          <w:rFonts w:hint="eastAsia" w:ascii="方正仿宋_GBK" w:hAnsi="方正仿宋_GBK" w:eastAsia="方正仿宋_GBK" w:cs="方正仿宋_GBK"/>
          <w:sz w:val="28"/>
          <w:szCs w:val="28"/>
        </w:rPr>
      </w:pPr>
    </w:p>
    <w:p w14:paraId="5EE8E8DB">
      <w:pPr>
        <w:ind w:firstLine="840"/>
        <w:jc w:val="left"/>
        <w:rPr>
          <w:rFonts w:hint="eastAsia" w:ascii="方正仿宋_GBK" w:hAnsi="方正仿宋_GBK" w:eastAsia="方正仿宋_GBK" w:cs="方正仿宋_GBK"/>
          <w:sz w:val="28"/>
          <w:szCs w:val="28"/>
        </w:rPr>
      </w:pPr>
    </w:p>
    <w:p w14:paraId="1435E9BC">
      <w:pPr>
        <w:ind w:firstLine="840"/>
        <w:jc w:val="left"/>
        <w:rPr>
          <w:rFonts w:hint="eastAsia" w:ascii="方正仿宋_GBK" w:hAnsi="方正仿宋_GBK" w:eastAsia="方正仿宋_GBK" w:cs="方正仿宋_GBK"/>
          <w:sz w:val="28"/>
          <w:szCs w:val="28"/>
        </w:rPr>
      </w:pPr>
    </w:p>
    <w:p w14:paraId="6DAB30A9">
      <w:pPr>
        <w:ind w:firstLine="84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信用中国--信用服务--严重失信主体名单查询</w:t>
      </w:r>
      <w:r>
        <w:rPr>
          <w:rFonts w:hint="eastAsia" w:ascii="方正仿宋_GBK" w:hAnsi="方正仿宋_GBK" w:eastAsia="方正仿宋_GBK" w:cs="方正仿宋_GBK"/>
          <w:sz w:val="24"/>
          <w:szCs w:val="24"/>
        </w:rPr>
        <w:t>（若网站更新则用最新版截图）</w:t>
      </w:r>
    </w:p>
    <w:p w14:paraId="04B3E93D">
      <w:pPr>
        <w:ind w:firstLine="840"/>
        <w:jc w:val="left"/>
        <w:rPr>
          <w:rFonts w:hint="eastAsia" w:ascii="方正仿宋_GBK" w:hAnsi="方正仿宋_GBK" w:eastAsia="方正仿宋_GBK" w:cs="方正仿宋_GBK"/>
          <w:sz w:val="28"/>
          <w:szCs w:val="20"/>
        </w:rPr>
      </w:pPr>
    </w:p>
    <w:p w14:paraId="07940FDE">
      <w:pPr>
        <w:ind w:firstLine="840"/>
        <w:jc w:val="left"/>
        <w:rPr>
          <w:rFonts w:hint="eastAsia" w:ascii="方正仿宋_GBK" w:hAnsi="方正仿宋_GBK" w:eastAsia="方正仿宋_GBK" w:cs="方正仿宋_GBK"/>
          <w:sz w:val="28"/>
          <w:szCs w:val="20"/>
        </w:rPr>
      </w:pPr>
    </w:p>
    <w:p w14:paraId="56732916">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5962015" cy="3254375"/>
                    </a:xfrm>
                    <a:prstGeom prst="rect">
                      <a:avLst/>
                    </a:prstGeom>
                    <a:noFill/>
                    <a:ln>
                      <a:noFill/>
                    </a:ln>
                  </pic:spPr>
                </pic:pic>
              </a:graphicData>
            </a:graphic>
          </wp:inline>
        </w:drawing>
      </w:r>
    </w:p>
    <w:p w14:paraId="740AE7B7">
      <w:pPr>
        <w:ind w:firstLine="840"/>
        <w:jc w:val="left"/>
        <w:rPr>
          <w:rFonts w:hint="eastAsia" w:ascii="方正仿宋_GBK" w:hAnsi="方正仿宋_GBK" w:eastAsia="方正仿宋_GBK" w:cs="方正仿宋_GBK"/>
          <w:sz w:val="28"/>
          <w:szCs w:val="20"/>
        </w:rPr>
      </w:pPr>
    </w:p>
    <w:p w14:paraId="73871BE8">
      <w:pPr>
        <w:ind w:firstLine="840"/>
        <w:jc w:val="left"/>
        <w:rPr>
          <w:rFonts w:hint="eastAsia" w:ascii="方正仿宋_GBK" w:hAnsi="方正仿宋_GBK" w:eastAsia="方正仿宋_GBK" w:cs="方正仿宋_GBK"/>
          <w:sz w:val="28"/>
          <w:szCs w:val="28"/>
        </w:rPr>
      </w:pPr>
    </w:p>
    <w:p w14:paraId="7AB4C442">
      <w:pPr>
        <w:ind w:firstLine="840"/>
        <w:jc w:val="left"/>
        <w:rPr>
          <w:rFonts w:hint="eastAsia" w:ascii="方正仿宋_GBK" w:hAnsi="方正仿宋_GBK" w:eastAsia="方正仿宋_GBK" w:cs="方正仿宋_GBK"/>
          <w:sz w:val="28"/>
          <w:szCs w:val="28"/>
        </w:rPr>
      </w:pPr>
    </w:p>
    <w:p w14:paraId="2E598076">
      <w:pPr>
        <w:ind w:firstLine="840"/>
        <w:jc w:val="left"/>
        <w:rPr>
          <w:rFonts w:hint="eastAsia" w:ascii="方正仿宋_GBK" w:hAnsi="方正仿宋_GBK" w:eastAsia="方正仿宋_GBK" w:cs="方正仿宋_GBK"/>
          <w:sz w:val="28"/>
          <w:szCs w:val="28"/>
        </w:rPr>
      </w:pPr>
    </w:p>
    <w:p w14:paraId="1F1F86CC">
      <w:pPr>
        <w:ind w:firstLine="840"/>
        <w:jc w:val="left"/>
        <w:rPr>
          <w:rFonts w:hint="eastAsia" w:ascii="方正仿宋_GBK" w:hAnsi="方正仿宋_GBK" w:eastAsia="方正仿宋_GBK" w:cs="方正仿宋_GBK"/>
          <w:sz w:val="28"/>
          <w:szCs w:val="28"/>
        </w:rPr>
      </w:pPr>
    </w:p>
    <w:p w14:paraId="4DDFBC84">
      <w:pPr>
        <w:ind w:firstLine="840"/>
        <w:jc w:val="left"/>
        <w:rPr>
          <w:rFonts w:hint="eastAsia" w:ascii="方正仿宋_GBK" w:hAnsi="方正仿宋_GBK" w:eastAsia="方正仿宋_GBK" w:cs="方正仿宋_GBK"/>
          <w:sz w:val="28"/>
          <w:szCs w:val="28"/>
        </w:rPr>
      </w:pPr>
    </w:p>
    <w:p w14:paraId="65AC434C">
      <w:pPr>
        <w:ind w:firstLine="840"/>
        <w:jc w:val="left"/>
        <w:rPr>
          <w:rFonts w:hint="eastAsia" w:ascii="方正仿宋_GBK" w:hAnsi="方正仿宋_GBK" w:eastAsia="方正仿宋_GBK" w:cs="方正仿宋_GBK"/>
          <w:sz w:val="28"/>
          <w:szCs w:val="28"/>
        </w:rPr>
      </w:pPr>
    </w:p>
    <w:p w14:paraId="7E3B2944">
      <w:pPr>
        <w:ind w:firstLine="840"/>
        <w:jc w:val="left"/>
        <w:rPr>
          <w:rFonts w:hint="eastAsia" w:ascii="方正仿宋_GBK" w:hAnsi="方正仿宋_GBK" w:eastAsia="方正仿宋_GBK" w:cs="方正仿宋_GBK"/>
          <w:sz w:val="28"/>
          <w:szCs w:val="28"/>
        </w:rPr>
      </w:pPr>
    </w:p>
    <w:p w14:paraId="37BC618C">
      <w:pPr>
        <w:ind w:firstLine="840"/>
        <w:jc w:val="left"/>
        <w:rPr>
          <w:rFonts w:hint="eastAsia" w:ascii="方正仿宋_GBK" w:hAnsi="方正仿宋_GBK" w:eastAsia="方正仿宋_GBK" w:cs="方正仿宋_GBK"/>
          <w:sz w:val="28"/>
          <w:szCs w:val="28"/>
        </w:rPr>
      </w:pPr>
    </w:p>
    <w:p w14:paraId="0BFA28C6">
      <w:pPr>
        <w:ind w:firstLine="840"/>
        <w:jc w:val="left"/>
        <w:rPr>
          <w:rFonts w:hint="eastAsia" w:ascii="方正仿宋_GBK" w:hAnsi="方正仿宋_GBK" w:eastAsia="方正仿宋_GBK" w:cs="方正仿宋_GBK"/>
          <w:sz w:val="28"/>
          <w:szCs w:val="28"/>
        </w:rPr>
      </w:pPr>
    </w:p>
    <w:p w14:paraId="6C63B2C7">
      <w:pPr>
        <w:ind w:firstLine="840"/>
        <w:jc w:val="left"/>
        <w:rPr>
          <w:rFonts w:hint="eastAsia" w:ascii="方正仿宋_GBK" w:hAnsi="方正仿宋_GBK" w:eastAsia="方正仿宋_GBK" w:cs="方正仿宋_GBK"/>
          <w:sz w:val="28"/>
          <w:szCs w:val="28"/>
        </w:rPr>
      </w:pPr>
    </w:p>
    <w:p w14:paraId="280432EE">
      <w:pPr>
        <w:ind w:firstLine="840"/>
        <w:jc w:val="left"/>
        <w:rPr>
          <w:rFonts w:hint="eastAsia" w:ascii="方正仿宋_GBK" w:hAnsi="方正仿宋_GBK" w:eastAsia="方正仿宋_GBK" w:cs="方正仿宋_GBK"/>
          <w:sz w:val="28"/>
          <w:szCs w:val="28"/>
        </w:rPr>
      </w:pPr>
    </w:p>
    <w:p w14:paraId="35BB1613">
      <w:pPr>
        <w:ind w:firstLine="840"/>
        <w:jc w:val="left"/>
        <w:rPr>
          <w:rFonts w:hint="eastAsia" w:ascii="方正仿宋_GBK" w:hAnsi="方正仿宋_GBK" w:eastAsia="方正仿宋_GBK" w:cs="方正仿宋_GBK"/>
          <w:sz w:val="28"/>
          <w:szCs w:val="28"/>
        </w:rPr>
      </w:pPr>
    </w:p>
    <w:p w14:paraId="121D0F1B">
      <w:pPr>
        <w:ind w:firstLine="840"/>
        <w:jc w:val="left"/>
        <w:rPr>
          <w:rFonts w:hint="eastAsia" w:ascii="方正仿宋_GBK" w:hAnsi="方正仿宋_GBK" w:eastAsia="方正仿宋_GBK" w:cs="方正仿宋_GBK"/>
          <w:sz w:val="28"/>
          <w:szCs w:val="28"/>
        </w:rPr>
      </w:pPr>
    </w:p>
    <w:p w14:paraId="437E5F6F">
      <w:pPr>
        <w:ind w:firstLine="840"/>
        <w:jc w:val="left"/>
        <w:rPr>
          <w:rFonts w:hint="eastAsia" w:ascii="方正仿宋_GBK" w:hAnsi="方正仿宋_GBK" w:eastAsia="方正仿宋_GBK" w:cs="方正仿宋_GBK"/>
          <w:sz w:val="28"/>
          <w:szCs w:val="28"/>
        </w:rPr>
      </w:pPr>
    </w:p>
    <w:p w14:paraId="4D6BA4E9">
      <w:pPr>
        <w:ind w:firstLine="840"/>
        <w:jc w:val="left"/>
        <w:rPr>
          <w:rFonts w:hint="eastAsia" w:ascii="方正仿宋_GBK" w:hAnsi="方正仿宋_GBK" w:eastAsia="方正仿宋_GBK" w:cs="方正仿宋_GBK"/>
          <w:sz w:val="28"/>
          <w:szCs w:val="28"/>
        </w:rPr>
      </w:pPr>
    </w:p>
    <w:p w14:paraId="4917E55D">
      <w:pPr>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信用中国--信用服务--政府采购严重违法失信行为记录名单</w:t>
      </w:r>
      <w:r>
        <w:rPr>
          <w:rFonts w:hint="eastAsia" w:ascii="方正仿宋_GBK" w:hAnsi="方正仿宋_GBK" w:eastAsia="方正仿宋_GBK" w:cs="方正仿宋_GBK"/>
          <w:sz w:val="24"/>
          <w:szCs w:val="24"/>
        </w:rPr>
        <w:t>（若网站更新则用最新版截图）</w:t>
      </w:r>
    </w:p>
    <w:p w14:paraId="19AF5165">
      <w:pPr>
        <w:ind w:firstLine="840"/>
        <w:jc w:val="left"/>
        <w:rPr>
          <w:rFonts w:hint="eastAsia" w:ascii="方正仿宋_GBK" w:hAnsi="方正仿宋_GBK" w:eastAsia="方正仿宋_GBK" w:cs="方正仿宋_GBK"/>
          <w:sz w:val="28"/>
          <w:szCs w:val="20"/>
        </w:rPr>
      </w:pPr>
    </w:p>
    <w:p w14:paraId="09301562">
      <w:pPr>
        <w:ind w:firstLine="840"/>
        <w:jc w:val="left"/>
        <w:rPr>
          <w:rFonts w:hint="eastAsia" w:ascii="方正仿宋_GBK" w:hAnsi="方正仿宋_GBK" w:eastAsia="方正仿宋_GBK" w:cs="方正仿宋_GBK"/>
          <w:sz w:val="28"/>
          <w:szCs w:val="20"/>
        </w:rPr>
      </w:pPr>
    </w:p>
    <w:p w14:paraId="482481D3">
      <w:pPr>
        <w:ind w:firstLine="840"/>
        <w:jc w:val="left"/>
        <w:rPr>
          <w:rFonts w:hint="eastAsia" w:ascii="方正仿宋_GBK" w:hAnsi="方正仿宋_GBK" w:eastAsia="方正仿宋_GBK" w:cs="方正仿宋_GBK"/>
          <w:sz w:val="28"/>
          <w:szCs w:val="20"/>
        </w:rPr>
      </w:pPr>
    </w:p>
    <w:p w14:paraId="6D6C2358">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7"/>
                    <a:stretch>
                      <a:fillRect/>
                    </a:stretch>
                  </pic:blipFill>
                  <pic:spPr>
                    <a:xfrm>
                      <a:off x="0" y="0"/>
                      <a:ext cx="5962015" cy="3254375"/>
                    </a:xfrm>
                    <a:prstGeom prst="rect">
                      <a:avLst/>
                    </a:prstGeom>
                    <a:noFill/>
                    <a:ln>
                      <a:noFill/>
                    </a:ln>
                  </pic:spPr>
                </pic:pic>
              </a:graphicData>
            </a:graphic>
          </wp:inline>
        </w:drawing>
      </w:r>
    </w:p>
    <w:p w14:paraId="56BA0B9D">
      <w:pPr>
        <w:ind w:firstLine="840"/>
        <w:jc w:val="left"/>
        <w:rPr>
          <w:rFonts w:hint="eastAsia" w:ascii="方正仿宋_GBK" w:hAnsi="方正仿宋_GBK" w:eastAsia="方正仿宋_GBK" w:cs="方正仿宋_GBK"/>
          <w:sz w:val="28"/>
          <w:szCs w:val="20"/>
        </w:rPr>
      </w:pPr>
    </w:p>
    <w:p w14:paraId="7504BA30">
      <w:pPr>
        <w:ind w:firstLine="840"/>
        <w:jc w:val="left"/>
        <w:rPr>
          <w:rFonts w:hint="eastAsia" w:ascii="方正仿宋_GBK" w:hAnsi="方正仿宋_GBK" w:eastAsia="方正仿宋_GBK" w:cs="方正仿宋_GBK"/>
          <w:sz w:val="28"/>
          <w:szCs w:val="20"/>
        </w:rPr>
      </w:pPr>
    </w:p>
    <w:p w14:paraId="377DB233">
      <w:pPr>
        <w:ind w:firstLine="840"/>
        <w:jc w:val="left"/>
        <w:rPr>
          <w:rFonts w:hint="eastAsia" w:ascii="方正仿宋_GBK" w:hAnsi="方正仿宋_GBK" w:eastAsia="方正仿宋_GBK" w:cs="方正仿宋_GBK"/>
          <w:sz w:val="28"/>
          <w:szCs w:val="20"/>
        </w:rPr>
      </w:pPr>
    </w:p>
    <w:p w14:paraId="12854CE0">
      <w:pPr>
        <w:ind w:firstLine="840"/>
        <w:jc w:val="left"/>
        <w:rPr>
          <w:rFonts w:hint="eastAsia" w:ascii="方正仿宋_GBK" w:hAnsi="方正仿宋_GBK" w:eastAsia="方正仿宋_GBK" w:cs="方正仿宋_GBK"/>
          <w:sz w:val="28"/>
          <w:szCs w:val="20"/>
        </w:rPr>
      </w:pPr>
    </w:p>
    <w:p w14:paraId="72CC7D78">
      <w:pPr>
        <w:ind w:firstLine="840"/>
        <w:jc w:val="left"/>
        <w:rPr>
          <w:rFonts w:hint="eastAsia" w:ascii="方正仿宋_GBK" w:hAnsi="方正仿宋_GBK" w:eastAsia="方正仿宋_GBK" w:cs="方正仿宋_GBK"/>
          <w:sz w:val="28"/>
          <w:szCs w:val="20"/>
        </w:rPr>
      </w:pPr>
    </w:p>
    <w:p w14:paraId="5A2FAFE0">
      <w:pPr>
        <w:ind w:firstLine="840"/>
        <w:jc w:val="left"/>
        <w:rPr>
          <w:rFonts w:hint="eastAsia" w:ascii="方正仿宋_GBK" w:hAnsi="方正仿宋_GBK" w:eastAsia="方正仿宋_GBK" w:cs="方正仿宋_GBK"/>
          <w:sz w:val="28"/>
          <w:szCs w:val="20"/>
        </w:rPr>
      </w:pPr>
    </w:p>
    <w:p w14:paraId="148D6B59">
      <w:pPr>
        <w:ind w:firstLine="840"/>
        <w:jc w:val="left"/>
        <w:rPr>
          <w:rFonts w:hint="eastAsia" w:ascii="方正仿宋_GBK" w:hAnsi="方正仿宋_GBK" w:eastAsia="方正仿宋_GBK" w:cs="方正仿宋_GBK"/>
          <w:sz w:val="28"/>
          <w:szCs w:val="20"/>
        </w:rPr>
      </w:pPr>
    </w:p>
    <w:p w14:paraId="5E2D19B2">
      <w:pPr>
        <w:ind w:firstLine="840"/>
        <w:jc w:val="left"/>
        <w:rPr>
          <w:rFonts w:hint="eastAsia" w:ascii="方正仿宋_GBK" w:hAnsi="方正仿宋_GBK" w:eastAsia="方正仿宋_GBK" w:cs="方正仿宋_GBK"/>
          <w:sz w:val="28"/>
          <w:szCs w:val="20"/>
        </w:rPr>
      </w:pPr>
    </w:p>
    <w:p w14:paraId="13678626">
      <w:pPr>
        <w:ind w:firstLine="840"/>
        <w:jc w:val="left"/>
        <w:rPr>
          <w:rFonts w:hint="eastAsia" w:ascii="方正仿宋_GBK" w:hAnsi="方正仿宋_GBK" w:eastAsia="方正仿宋_GBK" w:cs="方正仿宋_GBK"/>
          <w:sz w:val="28"/>
          <w:szCs w:val="20"/>
        </w:rPr>
      </w:pPr>
    </w:p>
    <w:p w14:paraId="0A4060F7">
      <w:pPr>
        <w:ind w:firstLine="840"/>
        <w:jc w:val="left"/>
        <w:rPr>
          <w:rFonts w:hint="eastAsia" w:ascii="方正仿宋_GBK" w:hAnsi="方正仿宋_GBK" w:eastAsia="方正仿宋_GBK" w:cs="方正仿宋_GBK"/>
          <w:sz w:val="28"/>
          <w:szCs w:val="20"/>
        </w:rPr>
      </w:pPr>
    </w:p>
    <w:p w14:paraId="7832A2A8">
      <w:pPr>
        <w:ind w:firstLine="840"/>
        <w:jc w:val="left"/>
        <w:rPr>
          <w:rFonts w:hint="eastAsia" w:ascii="方正仿宋_GBK" w:hAnsi="方正仿宋_GBK" w:eastAsia="方正仿宋_GBK" w:cs="方正仿宋_GBK"/>
          <w:sz w:val="28"/>
          <w:szCs w:val="20"/>
        </w:rPr>
      </w:pPr>
    </w:p>
    <w:p w14:paraId="489E0CCF">
      <w:pPr>
        <w:ind w:firstLine="840"/>
        <w:jc w:val="left"/>
        <w:rPr>
          <w:rFonts w:hint="eastAsia" w:ascii="方正仿宋_GBK" w:hAnsi="方正仿宋_GBK" w:eastAsia="方正仿宋_GBK" w:cs="方正仿宋_GBK"/>
          <w:sz w:val="28"/>
          <w:szCs w:val="20"/>
        </w:rPr>
      </w:pPr>
    </w:p>
    <w:p w14:paraId="2FCEF9C1">
      <w:pPr>
        <w:ind w:firstLine="840"/>
        <w:jc w:val="left"/>
        <w:rPr>
          <w:rFonts w:hint="eastAsia" w:ascii="方正仿宋_GBK" w:hAnsi="方正仿宋_GBK" w:eastAsia="方正仿宋_GBK" w:cs="方正仿宋_GBK"/>
          <w:sz w:val="28"/>
          <w:szCs w:val="20"/>
        </w:rPr>
      </w:pPr>
    </w:p>
    <w:p w14:paraId="0CD1FB21">
      <w:pPr>
        <w:ind w:firstLine="840"/>
        <w:jc w:val="left"/>
        <w:rPr>
          <w:rFonts w:hint="eastAsia" w:ascii="方正仿宋_GBK" w:hAnsi="方正仿宋_GBK" w:eastAsia="方正仿宋_GBK" w:cs="方正仿宋_GBK"/>
          <w:sz w:val="28"/>
          <w:szCs w:val="20"/>
        </w:rPr>
      </w:pPr>
    </w:p>
    <w:p w14:paraId="37570448">
      <w:pPr>
        <w:ind w:firstLine="840"/>
        <w:jc w:val="left"/>
        <w:rPr>
          <w:rFonts w:hint="eastAsia" w:ascii="方正仿宋_GBK" w:hAnsi="方正仿宋_GBK" w:eastAsia="方正仿宋_GBK" w:cs="方正仿宋_GBK"/>
          <w:sz w:val="28"/>
          <w:szCs w:val="20"/>
        </w:rPr>
      </w:pPr>
    </w:p>
    <w:p w14:paraId="30A27F4E">
      <w:pPr>
        <w:ind w:firstLine="840"/>
        <w:jc w:val="left"/>
        <w:rPr>
          <w:rFonts w:hint="eastAsia" w:ascii="方正仿宋_GBK" w:hAnsi="方正仿宋_GBK" w:eastAsia="方正仿宋_GBK" w:cs="方正仿宋_GBK"/>
          <w:sz w:val="28"/>
          <w:szCs w:val="28"/>
        </w:rPr>
      </w:pPr>
    </w:p>
    <w:p w14:paraId="50D43F3A">
      <w:pPr>
        <w:ind w:firstLine="840"/>
        <w:jc w:val="left"/>
        <w:rPr>
          <w:rFonts w:hint="eastAsia" w:ascii="方正仿宋_GBK" w:hAnsi="方正仿宋_GBK" w:eastAsia="方正仿宋_GBK" w:cs="方正仿宋_GBK"/>
          <w:sz w:val="28"/>
          <w:szCs w:val="28"/>
        </w:rPr>
      </w:pPr>
    </w:p>
    <w:p w14:paraId="77C52FEB">
      <w:pPr>
        <w:ind w:firstLine="840"/>
        <w:jc w:val="left"/>
        <w:rPr>
          <w:rFonts w:hint="eastAsia" w:ascii="方正仿宋_GBK" w:hAnsi="方正仿宋_GBK" w:eastAsia="方正仿宋_GBK" w:cs="方正仿宋_GBK"/>
          <w:sz w:val="28"/>
          <w:szCs w:val="28"/>
        </w:rPr>
      </w:pPr>
    </w:p>
    <w:p w14:paraId="026B22BC">
      <w:pPr>
        <w:ind w:firstLine="840"/>
        <w:jc w:val="left"/>
        <w:rPr>
          <w:rFonts w:hint="eastAsia" w:ascii="方正仿宋_GBK" w:hAnsi="方正仿宋_GBK" w:eastAsia="方正仿宋_GBK" w:cs="方正仿宋_GBK"/>
          <w:sz w:val="28"/>
          <w:szCs w:val="28"/>
        </w:rPr>
      </w:pPr>
    </w:p>
    <w:p w14:paraId="4D8F3382">
      <w:pPr>
        <w:ind w:firstLine="840"/>
        <w:jc w:val="left"/>
        <w:rPr>
          <w:rFonts w:hint="eastAsia" w:ascii="方正仿宋_GBK" w:hAnsi="方正仿宋_GBK" w:eastAsia="方正仿宋_GBK" w:cs="方正仿宋_GBK"/>
          <w:sz w:val="28"/>
          <w:szCs w:val="28"/>
        </w:rPr>
      </w:pPr>
    </w:p>
    <w:p w14:paraId="65F5790F">
      <w:pPr>
        <w:ind w:firstLine="840"/>
        <w:jc w:val="left"/>
        <w:rPr>
          <w:rFonts w:hint="eastAsia" w:ascii="方正仿宋_GBK" w:hAnsi="方正仿宋_GBK" w:eastAsia="方正仿宋_GBK" w:cs="方正仿宋_GBK"/>
          <w:sz w:val="28"/>
          <w:szCs w:val="28"/>
        </w:rPr>
      </w:pPr>
    </w:p>
    <w:p w14:paraId="5101395C">
      <w:pPr>
        <w:ind w:firstLine="8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sz w:val="28"/>
          <w:szCs w:val="28"/>
        </w:rPr>
        <w:t>信用中国--信用服务--税收违法黑名单</w:t>
      </w:r>
      <w:r>
        <w:rPr>
          <w:rFonts w:hint="eastAsia" w:ascii="方正仿宋_GBK" w:hAnsi="方正仿宋_GBK" w:eastAsia="方正仿宋_GBK" w:cs="方正仿宋_GBK"/>
          <w:sz w:val="24"/>
          <w:szCs w:val="24"/>
        </w:rPr>
        <w:t>（若网站更新则用最新版截图）</w:t>
      </w:r>
    </w:p>
    <w:p w14:paraId="620A8E61">
      <w:pPr>
        <w:ind w:firstLine="840"/>
        <w:jc w:val="left"/>
        <w:rPr>
          <w:rFonts w:hint="eastAsia" w:ascii="方正仿宋_GBK" w:hAnsi="方正仿宋_GBK" w:eastAsia="方正仿宋_GBK" w:cs="方正仿宋_GBK"/>
          <w:sz w:val="28"/>
          <w:szCs w:val="20"/>
        </w:rPr>
      </w:pPr>
    </w:p>
    <w:p w14:paraId="797D83AC">
      <w:pPr>
        <w:ind w:firstLine="840"/>
        <w:jc w:val="left"/>
        <w:rPr>
          <w:rFonts w:hint="eastAsia" w:ascii="方正仿宋_GBK" w:hAnsi="方正仿宋_GBK" w:eastAsia="方正仿宋_GBK" w:cs="方正仿宋_GBK"/>
          <w:sz w:val="28"/>
          <w:szCs w:val="20"/>
        </w:rPr>
      </w:pPr>
    </w:p>
    <w:p w14:paraId="4734CB6D">
      <w:pPr>
        <w:ind w:firstLine="840"/>
        <w:jc w:val="left"/>
        <w:rPr>
          <w:rFonts w:hint="eastAsia" w:ascii="方正仿宋_GBK" w:hAnsi="方正仿宋_GBK" w:eastAsia="方正仿宋_GBK" w:cs="方正仿宋_GBK"/>
          <w:sz w:val="28"/>
          <w:szCs w:val="20"/>
        </w:rPr>
      </w:pPr>
    </w:p>
    <w:p w14:paraId="1316ADCA">
      <w:pPr>
        <w:ind w:firstLine="840"/>
        <w:jc w:val="left"/>
        <w:rPr>
          <w:rFonts w:hint="eastAsia" w:ascii="方正仿宋_GBK" w:hAnsi="方正仿宋_GBK" w:eastAsia="方正仿宋_GBK" w:cs="方正仿宋_GBK"/>
          <w:sz w:val="28"/>
          <w:szCs w:val="20"/>
        </w:rPr>
      </w:pPr>
    </w:p>
    <w:p w14:paraId="7229BF33">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5962015" cy="3254375"/>
                    </a:xfrm>
                    <a:prstGeom prst="rect">
                      <a:avLst/>
                    </a:prstGeom>
                    <a:noFill/>
                    <a:ln>
                      <a:noFill/>
                    </a:ln>
                  </pic:spPr>
                </pic:pic>
              </a:graphicData>
            </a:graphic>
          </wp:inline>
        </w:drawing>
      </w:r>
    </w:p>
    <w:p w14:paraId="0ADB0612">
      <w:pPr>
        <w:ind w:firstLine="840"/>
        <w:jc w:val="left"/>
        <w:rPr>
          <w:rFonts w:hint="eastAsia" w:ascii="方正仿宋_GBK" w:hAnsi="方正仿宋_GBK" w:eastAsia="方正仿宋_GBK" w:cs="方正仿宋_GBK"/>
          <w:sz w:val="28"/>
          <w:szCs w:val="20"/>
        </w:rPr>
      </w:pPr>
    </w:p>
    <w:p w14:paraId="06DC8F11">
      <w:pPr>
        <w:ind w:firstLine="840"/>
        <w:jc w:val="left"/>
        <w:rPr>
          <w:rFonts w:hint="eastAsia" w:ascii="方正仿宋_GBK" w:hAnsi="方正仿宋_GBK" w:eastAsia="方正仿宋_GBK" w:cs="方正仿宋_GBK"/>
          <w:sz w:val="28"/>
          <w:szCs w:val="20"/>
        </w:rPr>
      </w:pPr>
    </w:p>
    <w:p w14:paraId="0D7D138F">
      <w:pPr>
        <w:ind w:firstLine="840"/>
        <w:jc w:val="left"/>
        <w:rPr>
          <w:rFonts w:hint="eastAsia" w:ascii="方正仿宋_GBK" w:hAnsi="方正仿宋_GBK" w:eastAsia="方正仿宋_GBK" w:cs="方正仿宋_GBK"/>
          <w:sz w:val="28"/>
          <w:szCs w:val="20"/>
        </w:rPr>
      </w:pPr>
    </w:p>
    <w:p w14:paraId="19869C26">
      <w:pPr>
        <w:ind w:firstLine="840"/>
        <w:jc w:val="left"/>
        <w:rPr>
          <w:rFonts w:hint="eastAsia" w:ascii="方正仿宋_GBK" w:hAnsi="方正仿宋_GBK" w:eastAsia="方正仿宋_GBK" w:cs="方正仿宋_GBK"/>
          <w:sz w:val="28"/>
          <w:szCs w:val="20"/>
        </w:rPr>
      </w:pPr>
    </w:p>
    <w:p w14:paraId="15A49988">
      <w:pPr>
        <w:ind w:firstLine="840"/>
        <w:jc w:val="left"/>
        <w:rPr>
          <w:rFonts w:hint="eastAsia" w:ascii="方正仿宋_GBK" w:hAnsi="方正仿宋_GBK" w:eastAsia="方正仿宋_GBK" w:cs="方正仿宋_GBK"/>
          <w:sz w:val="28"/>
          <w:szCs w:val="20"/>
        </w:rPr>
      </w:pPr>
    </w:p>
    <w:p w14:paraId="21BDF23D">
      <w:pPr>
        <w:ind w:firstLine="840"/>
        <w:jc w:val="left"/>
        <w:rPr>
          <w:rFonts w:hint="eastAsia" w:ascii="方正仿宋_GBK" w:hAnsi="方正仿宋_GBK" w:eastAsia="方正仿宋_GBK" w:cs="方正仿宋_GBK"/>
          <w:sz w:val="28"/>
          <w:szCs w:val="20"/>
        </w:rPr>
      </w:pPr>
    </w:p>
    <w:p w14:paraId="25A1E1E5">
      <w:pPr>
        <w:ind w:firstLine="840"/>
        <w:jc w:val="left"/>
        <w:rPr>
          <w:rFonts w:hint="eastAsia" w:ascii="方正仿宋_GBK" w:hAnsi="方正仿宋_GBK" w:eastAsia="方正仿宋_GBK" w:cs="方正仿宋_GBK"/>
          <w:sz w:val="28"/>
          <w:szCs w:val="20"/>
        </w:rPr>
      </w:pPr>
    </w:p>
    <w:p w14:paraId="3B49CBF5">
      <w:pPr>
        <w:ind w:firstLine="840"/>
        <w:jc w:val="left"/>
        <w:rPr>
          <w:rFonts w:hint="eastAsia" w:ascii="方正仿宋_GBK" w:hAnsi="方正仿宋_GBK" w:eastAsia="方正仿宋_GBK" w:cs="方正仿宋_GBK"/>
          <w:sz w:val="28"/>
          <w:szCs w:val="20"/>
        </w:rPr>
      </w:pPr>
    </w:p>
    <w:p w14:paraId="34B4D007">
      <w:pPr>
        <w:ind w:firstLine="840"/>
        <w:jc w:val="left"/>
        <w:rPr>
          <w:rFonts w:hint="eastAsia" w:ascii="方正仿宋_GBK" w:hAnsi="方正仿宋_GBK" w:eastAsia="方正仿宋_GBK" w:cs="方正仿宋_GBK"/>
          <w:sz w:val="28"/>
          <w:szCs w:val="20"/>
        </w:rPr>
      </w:pPr>
    </w:p>
    <w:p w14:paraId="0D9D2C93">
      <w:pPr>
        <w:ind w:firstLine="840"/>
        <w:jc w:val="left"/>
        <w:rPr>
          <w:rFonts w:hint="eastAsia" w:ascii="方正仿宋_GBK" w:hAnsi="方正仿宋_GBK" w:eastAsia="方正仿宋_GBK" w:cs="方正仿宋_GBK"/>
          <w:sz w:val="28"/>
          <w:szCs w:val="20"/>
        </w:rPr>
      </w:pPr>
    </w:p>
    <w:p w14:paraId="4272052F">
      <w:pPr>
        <w:ind w:firstLine="840"/>
        <w:jc w:val="left"/>
        <w:rPr>
          <w:rFonts w:hint="eastAsia" w:ascii="方正仿宋_GBK" w:hAnsi="方正仿宋_GBK" w:eastAsia="方正仿宋_GBK" w:cs="方正仿宋_GBK"/>
          <w:sz w:val="28"/>
          <w:szCs w:val="20"/>
        </w:rPr>
      </w:pPr>
    </w:p>
    <w:p w14:paraId="24281719">
      <w:pPr>
        <w:ind w:firstLine="840"/>
        <w:jc w:val="left"/>
        <w:rPr>
          <w:rFonts w:hint="eastAsia" w:ascii="方正仿宋_GBK" w:hAnsi="方正仿宋_GBK" w:eastAsia="方正仿宋_GBK" w:cs="方正仿宋_GBK"/>
          <w:sz w:val="28"/>
          <w:szCs w:val="28"/>
        </w:rPr>
      </w:pPr>
    </w:p>
    <w:p w14:paraId="0A1EB455">
      <w:pPr>
        <w:ind w:firstLine="840"/>
        <w:jc w:val="left"/>
        <w:rPr>
          <w:rFonts w:hint="eastAsia" w:ascii="方正仿宋_GBK" w:hAnsi="方正仿宋_GBK" w:eastAsia="方正仿宋_GBK" w:cs="方正仿宋_GBK"/>
          <w:sz w:val="28"/>
          <w:szCs w:val="28"/>
        </w:rPr>
      </w:pPr>
    </w:p>
    <w:p w14:paraId="639287BE">
      <w:pPr>
        <w:ind w:firstLine="840"/>
        <w:jc w:val="left"/>
        <w:rPr>
          <w:rFonts w:hint="eastAsia" w:ascii="方正仿宋_GBK" w:hAnsi="方正仿宋_GBK" w:eastAsia="方正仿宋_GBK" w:cs="方正仿宋_GBK"/>
          <w:sz w:val="28"/>
          <w:szCs w:val="28"/>
        </w:rPr>
      </w:pPr>
    </w:p>
    <w:p w14:paraId="3988763F">
      <w:pPr>
        <w:ind w:firstLine="840"/>
        <w:jc w:val="left"/>
        <w:rPr>
          <w:rFonts w:hint="eastAsia" w:ascii="方正仿宋_GBK" w:hAnsi="方正仿宋_GBK" w:eastAsia="方正仿宋_GBK" w:cs="方正仿宋_GBK"/>
          <w:sz w:val="28"/>
          <w:szCs w:val="28"/>
        </w:rPr>
      </w:pPr>
    </w:p>
    <w:p w14:paraId="776E754E">
      <w:pPr>
        <w:ind w:firstLine="840"/>
        <w:jc w:val="left"/>
        <w:rPr>
          <w:rFonts w:hint="eastAsia" w:ascii="方正仿宋_GBK" w:hAnsi="方正仿宋_GBK" w:eastAsia="方正仿宋_GBK" w:cs="方正仿宋_GBK"/>
          <w:sz w:val="28"/>
          <w:szCs w:val="28"/>
        </w:rPr>
      </w:pPr>
    </w:p>
    <w:p w14:paraId="58F3B71C">
      <w:pPr>
        <w:ind w:firstLine="840"/>
        <w:jc w:val="left"/>
        <w:rPr>
          <w:rFonts w:hint="eastAsia" w:ascii="方正仿宋_GBK" w:hAnsi="方正仿宋_GBK" w:eastAsia="方正仿宋_GBK" w:cs="方正仿宋_GBK"/>
          <w:sz w:val="28"/>
          <w:szCs w:val="28"/>
        </w:rPr>
      </w:pPr>
    </w:p>
    <w:p w14:paraId="3DAFA092">
      <w:pPr>
        <w:ind w:firstLine="840"/>
        <w:jc w:val="left"/>
        <w:rPr>
          <w:rFonts w:hint="eastAsia" w:ascii="方正仿宋_GBK" w:hAnsi="方正仿宋_GBK" w:eastAsia="方正仿宋_GBK" w:cs="方正仿宋_GBK"/>
          <w:sz w:val="28"/>
          <w:szCs w:val="28"/>
        </w:rPr>
      </w:pPr>
    </w:p>
    <w:p w14:paraId="16BEACE6">
      <w:pPr>
        <w:ind w:firstLine="840"/>
        <w:jc w:val="left"/>
        <w:rPr>
          <w:rFonts w:hint="eastAsia" w:ascii="方正仿宋_GBK" w:hAnsi="方正仿宋_GBK" w:eastAsia="方正仿宋_GBK" w:cs="方正仿宋_GBK"/>
          <w:sz w:val="28"/>
          <w:szCs w:val="28"/>
        </w:rPr>
      </w:pPr>
      <w:r>
        <w:rPr>
          <w:rFonts w:hint="eastAsia" w:ascii="方正仿宋_GBK" w:hAnsi="方正仿宋_GBK" w:eastAsia="方正仿宋_GBK" w:cs="方正仿宋_GBK"/>
          <w:sz w:val="28"/>
          <w:szCs w:val="28"/>
        </w:rPr>
        <w:t>信用中国--信用服务--失信被执行人</w:t>
      </w:r>
      <w:r>
        <w:rPr>
          <w:rFonts w:hint="eastAsia" w:ascii="方正仿宋_GBK" w:hAnsi="方正仿宋_GBK" w:eastAsia="方正仿宋_GBK" w:cs="方正仿宋_GBK"/>
          <w:sz w:val="24"/>
          <w:szCs w:val="24"/>
        </w:rPr>
        <w:t>（若网站更新则用最新版截图）</w:t>
      </w:r>
    </w:p>
    <w:p w14:paraId="37E65A42">
      <w:pPr>
        <w:ind w:firstLine="840"/>
        <w:jc w:val="left"/>
        <w:rPr>
          <w:rFonts w:hint="eastAsia" w:ascii="方正仿宋_GBK" w:hAnsi="方正仿宋_GBK" w:eastAsia="方正仿宋_GBK" w:cs="方正仿宋_GBK"/>
          <w:sz w:val="28"/>
          <w:szCs w:val="28"/>
        </w:rPr>
      </w:pPr>
    </w:p>
    <w:p w14:paraId="0FDC5704">
      <w:pPr>
        <w:ind w:firstLine="840"/>
        <w:jc w:val="left"/>
        <w:rPr>
          <w:rFonts w:hint="eastAsia" w:ascii="方正仿宋_GBK" w:hAnsi="方正仿宋_GBK" w:eastAsia="方正仿宋_GBK" w:cs="方正仿宋_GBK"/>
          <w:sz w:val="28"/>
          <w:szCs w:val="28"/>
        </w:rPr>
      </w:pPr>
    </w:p>
    <w:p w14:paraId="71C36A59">
      <w:pPr>
        <w:ind w:firstLine="840"/>
        <w:jc w:val="left"/>
        <w:rPr>
          <w:rFonts w:hint="eastAsia" w:ascii="方正仿宋_GBK" w:hAnsi="方正仿宋_GBK" w:eastAsia="方正仿宋_GBK" w:cs="方正仿宋_GBK"/>
          <w:sz w:val="28"/>
          <w:szCs w:val="28"/>
        </w:rPr>
      </w:pPr>
    </w:p>
    <w:p w14:paraId="3CC5865F">
      <w:pPr>
        <w:ind w:firstLine="840"/>
        <w:jc w:val="left"/>
        <w:rPr>
          <w:rFonts w:hint="eastAsia" w:ascii="方正仿宋_GBK" w:hAnsi="方正仿宋_GBK" w:eastAsia="方正仿宋_GBK" w:cs="方正仿宋_GBK"/>
          <w:sz w:val="28"/>
          <w:szCs w:val="28"/>
        </w:rPr>
      </w:pPr>
    </w:p>
    <w:p w14:paraId="22ED8623">
      <w:pPr>
        <w:ind w:firstLine="840"/>
        <w:jc w:val="left"/>
        <w:rPr>
          <w:rFonts w:hint="eastAsia" w:ascii="方正仿宋_GBK" w:hAnsi="方正仿宋_GBK" w:eastAsia="方正仿宋_GBK" w:cs="方正仿宋_GBK"/>
          <w:sz w:val="28"/>
          <w:szCs w:val="28"/>
        </w:rPr>
      </w:pPr>
    </w:p>
    <w:p w14:paraId="6E85A607">
      <w:pPr>
        <w:ind w:firstLine="840"/>
        <w:jc w:val="left"/>
        <w:rPr>
          <w:rFonts w:hint="eastAsia" w:ascii="方正仿宋_GBK" w:hAnsi="方正仿宋_GBK" w:eastAsia="方正仿宋_GBK" w:cs="方正仿宋_GBK"/>
          <w:sz w:val="28"/>
          <w:szCs w:val="20"/>
        </w:rPr>
      </w:pPr>
    </w:p>
    <w:p w14:paraId="35386C47">
      <w:pPr>
        <w:ind w:firstLine="540"/>
        <w:jc w:val="left"/>
        <w:rPr>
          <w:rFonts w:hint="eastAsia" w:ascii="方正仿宋_GBK" w:hAnsi="方正仿宋_GBK" w:eastAsia="方正仿宋_GBK" w:cs="方正仿宋_GBK"/>
          <w:sz w:val="28"/>
          <w:szCs w:val="20"/>
        </w:rPr>
      </w:pPr>
      <w:r>
        <w:rPr>
          <w:rFonts w:hint="eastAsia" w:ascii="方正仿宋_GBK" w:hAnsi="方正仿宋_GBK" w:eastAsia="方正仿宋_GBK" w:cs="方正仿宋_GBK"/>
        </w:rPr>
        <w:drawing>
          <wp:inline distT="0" distB="0" distL="114300" distR="114300">
            <wp:extent cx="5962015" cy="3254375"/>
            <wp:effectExtent l="0" t="0" r="635" b="317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9"/>
                    <a:stretch>
                      <a:fillRect/>
                    </a:stretch>
                  </pic:blipFill>
                  <pic:spPr>
                    <a:xfrm>
                      <a:off x="0" y="0"/>
                      <a:ext cx="5962015" cy="3254375"/>
                    </a:xfrm>
                    <a:prstGeom prst="rect">
                      <a:avLst/>
                    </a:prstGeom>
                    <a:noFill/>
                    <a:ln>
                      <a:noFill/>
                    </a:ln>
                  </pic:spPr>
                </pic:pic>
              </a:graphicData>
            </a:graphic>
          </wp:inline>
        </w:drawing>
      </w:r>
    </w:p>
    <w:p w14:paraId="0A21BE9D">
      <w:pPr>
        <w:ind w:firstLine="840"/>
        <w:jc w:val="left"/>
        <w:rPr>
          <w:rFonts w:hint="eastAsia" w:ascii="方正仿宋_GBK" w:hAnsi="方正仿宋_GBK" w:eastAsia="方正仿宋_GBK" w:cs="方正仿宋_GBK"/>
          <w:sz w:val="28"/>
          <w:szCs w:val="20"/>
        </w:rPr>
      </w:pPr>
    </w:p>
    <w:p w14:paraId="1551D941">
      <w:pPr>
        <w:ind w:firstLine="840"/>
        <w:jc w:val="left"/>
        <w:rPr>
          <w:rFonts w:hint="eastAsia" w:ascii="方正仿宋_GBK" w:hAnsi="方正仿宋_GBK" w:eastAsia="方正仿宋_GBK" w:cs="方正仿宋_GBK"/>
          <w:sz w:val="28"/>
          <w:szCs w:val="20"/>
        </w:rPr>
      </w:pPr>
    </w:p>
    <w:p w14:paraId="476679E9">
      <w:pPr>
        <w:tabs>
          <w:tab w:val="left" w:pos="6300"/>
        </w:tabs>
        <w:snapToGrid w:val="0"/>
        <w:spacing w:line="360" w:lineRule="auto"/>
        <w:ind w:firstLine="840"/>
        <w:rPr>
          <w:rFonts w:hint="eastAsia" w:ascii="方正仿宋_GBK" w:hAnsi="方正仿宋_GBK" w:eastAsia="方正仿宋_GBK" w:cs="方正仿宋_GBK"/>
          <w:sz w:val="28"/>
          <w:szCs w:val="20"/>
        </w:rPr>
      </w:pPr>
    </w:p>
    <w:p w14:paraId="19921644">
      <w:pPr>
        <w:tabs>
          <w:tab w:val="left" w:pos="6300"/>
        </w:tabs>
        <w:snapToGrid w:val="0"/>
        <w:spacing w:line="360" w:lineRule="auto"/>
        <w:ind w:firstLine="840"/>
        <w:rPr>
          <w:rFonts w:hint="eastAsia" w:ascii="方正仿宋_GBK" w:hAnsi="方正仿宋_GBK" w:eastAsia="方正仿宋_GBK" w:cs="方正仿宋_GBK"/>
          <w:sz w:val="28"/>
          <w:szCs w:val="20"/>
        </w:rPr>
      </w:pPr>
    </w:p>
    <w:p w14:paraId="33780917">
      <w:pPr>
        <w:tabs>
          <w:tab w:val="left" w:pos="6300"/>
        </w:tabs>
        <w:snapToGrid w:val="0"/>
        <w:spacing w:line="360" w:lineRule="auto"/>
        <w:ind w:firstLine="840"/>
        <w:rPr>
          <w:rFonts w:hint="eastAsia" w:ascii="方正仿宋_GBK" w:hAnsi="方正仿宋_GBK" w:eastAsia="方正仿宋_GBK" w:cs="方正仿宋_GBK"/>
          <w:sz w:val="28"/>
          <w:szCs w:val="20"/>
        </w:rPr>
      </w:pPr>
    </w:p>
    <w:p w14:paraId="614DAF4C">
      <w:pPr>
        <w:tabs>
          <w:tab w:val="left" w:pos="6300"/>
        </w:tabs>
        <w:snapToGrid w:val="0"/>
        <w:spacing w:line="360" w:lineRule="auto"/>
        <w:ind w:firstLine="840"/>
        <w:rPr>
          <w:rFonts w:hint="eastAsia" w:ascii="方正仿宋_GBK" w:hAnsi="方正仿宋_GBK" w:eastAsia="方正仿宋_GBK" w:cs="方正仿宋_GBK"/>
          <w:sz w:val="28"/>
          <w:szCs w:val="20"/>
        </w:rPr>
      </w:pPr>
    </w:p>
    <w:p w14:paraId="630CA5D4">
      <w:pPr>
        <w:pageBreakBefore/>
        <w:tabs>
          <w:tab w:val="left" w:pos="6300"/>
        </w:tabs>
        <w:snapToGrid w:val="0"/>
        <w:spacing w:line="480" w:lineRule="exact"/>
        <w:ind w:firstLine="542"/>
        <w:outlineLvl w:val="0"/>
        <w:rPr>
          <w:rFonts w:hint="eastAsia" w:ascii="方正仿宋_GBK" w:hAnsi="方正仿宋_GBK" w:eastAsia="方正仿宋_GBK" w:cs="方正仿宋_GBK"/>
          <w:b/>
        </w:rPr>
      </w:pPr>
      <w:r>
        <w:rPr>
          <w:rFonts w:hint="eastAsia" w:ascii="方正仿宋_GBK" w:hAnsi="方正仿宋_GBK" w:eastAsia="方正仿宋_GBK" w:cs="方正仿宋_GBK"/>
          <w:b/>
        </w:rPr>
        <w:t>其他资料</w:t>
      </w:r>
    </w:p>
    <w:p w14:paraId="0D996761">
      <w:pPr>
        <w:ind w:firstLine="540"/>
        <w:rPr>
          <w:rFonts w:hint="eastAsia" w:ascii="方正仿宋_GBK" w:hAnsi="方正仿宋_GBK" w:eastAsia="方正仿宋_GBK" w:cs="方正仿宋_GBK"/>
        </w:rPr>
      </w:pPr>
      <w:r>
        <w:rPr>
          <w:rFonts w:hint="eastAsia" w:ascii="方正仿宋_GBK" w:hAnsi="方正仿宋_GBK" w:eastAsia="方正仿宋_GBK" w:cs="方正仿宋_GBK"/>
          <w:szCs w:val="28"/>
        </w:rPr>
        <w:t>（一）中小微企业声明函、监狱企业证明文件、残疾人福利性单位声明函</w:t>
      </w:r>
    </w:p>
    <w:p w14:paraId="67664C1B">
      <w:pPr>
        <w:ind w:firstLine="96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中小微企业声明函</w:t>
      </w:r>
    </w:p>
    <w:p w14:paraId="56C23081">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本公司郑重声明，根据《政府采购促进中小企业发展管理办法》（财库〔2020〕46号）的规定，本公司参加</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（单位名称）</w:t>
      </w:r>
      <w:r>
        <w:rPr>
          <w:rFonts w:hint="eastAsia" w:ascii="方正仿宋_GBK" w:hAnsi="方正仿宋_GBK" w:eastAsia="方正仿宋_GBK" w:cs="方正仿宋_GBK"/>
          <w:sz w:val="24"/>
          <w:szCs w:val="24"/>
        </w:rPr>
        <w:t>的</w:t>
      </w:r>
      <w:r>
        <w:rPr>
          <w:rFonts w:hint="eastAsia" w:ascii="方正仿宋_GBK" w:hAnsi="方正仿宋_GBK" w:eastAsia="方正仿宋_GBK" w:cs="方正仿宋_GBK"/>
          <w:i/>
          <w:sz w:val="24"/>
          <w:szCs w:val="24"/>
          <w:u w:val="single"/>
        </w:rPr>
        <w:t>（项目名称）</w:t>
      </w:r>
      <w:r>
        <w:rPr>
          <w:rFonts w:hint="eastAsia" w:ascii="方正仿宋_GBK" w:hAnsi="方正仿宋_GBK" w:eastAsia="方正仿宋_GBK" w:cs="方正仿宋_GBK"/>
          <w:sz w:val="24"/>
          <w:szCs w:val="24"/>
        </w:rPr>
        <w:t>采购活动，服务全部由符合政策要求的中小企业承接。相关企业的具体情况如下：</w:t>
      </w:r>
    </w:p>
    <w:p w14:paraId="6889BBCD">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1.</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项目</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rPr>
        <w:t xml:space="preserve">，属于（工业 ） </w:t>
      </w:r>
      <w:r>
        <w:rPr>
          <w:rFonts w:hint="eastAsia" w:ascii="方正仿宋_GBK" w:hAnsi="方正仿宋_GBK" w:eastAsia="方正仿宋_GBK" w:cs="方正仿宋_GBK"/>
          <w:i/>
          <w:sz w:val="24"/>
          <w:szCs w:val="24"/>
          <w:u w:val="single"/>
        </w:rPr>
        <w:t>（采购文件中明确的所属行业）</w:t>
      </w:r>
      <w:r>
        <w:rPr>
          <w:rFonts w:hint="eastAsia" w:ascii="方正仿宋_GBK" w:hAnsi="方正仿宋_GBK" w:eastAsia="方正仿宋_GBK" w:cs="方正仿宋_GBK"/>
          <w:sz w:val="24"/>
          <w:szCs w:val="24"/>
        </w:rPr>
        <w:t xml:space="preserve">；承接企业为  </w:t>
      </w:r>
      <w:r>
        <w:rPr>
          <w:rFonts w:hint="eastAsia" w:ascii="方正仿宋_GBK" w:hAnsi="方正仿宋_GBK" w:eastAsia="方正仿宋_GBK" w:cs="方正仿宋_GBK"/>
          <w:i/>
          <w:sz w:val="24"/>
          <w:szCs w:val="24"/>
          <w:u w:val="single"/>
        </w:rPr>
        <w:t>（企业名称）</w:t>
      </w:r>
      <w:r>
        <w:rPr>
          <w:rFonts w:hint="eastAsia" w:ascii="方正仿宋_GBK" w:hAnsi="方正仿宋_GBK" w:eastAsia="方正仿宋_GBK" w:cs="方正仿宋_GBK"/>
          <w:sz w:val="24"/>
          <w:szCs w:val="24"/>
        </w:rPr>
        <w:t>，    从业人员人，营业收入为万元，资产总额为万元，属于</w:t>
      </w:r>
      <w:r>
        <w:rPr>
          <w:rFonts w:hint="eastAsia" w:ascii="方正仿宋_GBK" w:hAnsi="方正仿宋_GBK" w:eastAsia="方正仿宋_GBK" w:cs="方正仿宋_GBK"/>
          <w:i/>
          <w:sz w:val="24"/>
          <w:szCs w:val="24"/>
        </w:rPr>
        <w:t>（中型企业、小型企业、微型企业）</w:t>
      </w:r>
      <w:r>
        <w:rPr>
          <w:rFonts w:hint="eastAsia" w:ascii="方正仿宋_GBK" w:hAnsi="方正仿宋_GBK" w:eastAsia="方正仿宋_GBK" w:cs="方正仿宋_GBK"/>
          <w:sz w:val="24"/>
          <w:szCs w:val="24"/>
        </w:rPr>
        <w:t>；</w:t>
      </w:r>
    </w:p>
    <w:p w14:paraId="5E11E714">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为本标的提供的服务人员，其中与本企业签订劳动合同人员，其他人员。有其他人员的不符合中小企业扶持政策（适用于服务采购项目）;</w:t>
      </w:r>
    </w:p>
    <w:p w14:paraId="541845FA">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2.</w:t>
      </w:r>
      <w:r>
        <w:rPr>
          <w:rFonts w:hint="eastAsia" w:ascii="方正仿宋_GBK" w:hAnsi="方正仿宋_GBK" w:eastAsia="方正仿宋_GBK" w:cs="方正仿宋_GBK"/>
          <w:i/>
          <w:sz w:val="24"/>
          <w:szCs w:val="24"/>
          <w:u w:val="single"/>
        </w:rPr>
        <w:t xml:space="preserve"> （</w:t>
      </w:r>
      <w:r>
        <w:rPr>
          <w:rFonts w:hint="eastAsia" w:ascii="方正仿宋_GBK" w:hAnsi="方正仿宋_GBK" w:eastAsia="方正仿宋_GBK" w:cs="方正仿宋_GBK"/>
          <w:sz w:val="24"/>
          <w:szCs w:val="24"/>
          <w:u w:val="single"/>
        </w:rPr>
        <w:t>XX医院</w:t>
      </w:r>
      <w:r>
        <w:rPr>
          <w:rFonts w:hint="eastAsia" w:ascii="方正仿宋_GBK" w:hAnsi="方正仿宋_GBK" w:eastAsia="方正仿宋_GBK" w:cs="方正仿宋_GBK"/>
          <w:i/>
          <w:sz w:val="24"/>
          <w:szCs w:val="24"/>
          <w:u w:val="single"/>
        </w:rPr>
        <w:t>***</w:t>
      </w:r>
      <w:r>
        <w:rPr>
          <w:rFonts w:hint="eastAsia" w:ascii="方正仿宋_GBK" w:hAnsi="方正仿宋_GBK" w:eastAsia="方正仿宋_GBK" w:cs="方正仿宋_GBK"/>
          <w:sz w:val="24"/>
          <w:szCs w:val="24"/>
          <w:u w:val="single"/>
        </w:rPr>
        <w:t>项目）</w:t>
      </w:r>
      <w:r>
        <w:rPr>
          <w:rFonts w:hint="eastAsia" w:ascii="方正仿宋_GBK" w:hAnsi="方正仿宋_GBK" w:eastAsia="方正仿宋_GBK" w:cs="方正仿宋_GBK"/>
          <w:sz w:val="24"/>
          <w:szCs w:val="24"/>
        </w:rPr>
        <w:t>，属于（   ）</w:t>
      </w:r>
      <w:r>
        <w:rPr>
          <w:rFonts w:hint="eastAsia" w:ascii="方正仿宋_GBK" w:hAnsi="方正仿宋_GBK" w:eastAsia="方正仿宋_GBK" w:cs="方正仿宋_GBK"/>
          <w:i/>
          <w:sz w:val="24"/>
          <w:szCs w:val="24"/>
          <w:u w:val="single"/>
        </w:rPr>
        <w:t>（采购文件中明确的所属行业）</w:t>
      </w:r>
      <w:r>
        <w:rPr>
          <w:rFonts w:hint="eastAsia" w:ascii="方正仿宋_GBK" w:hAnsi="方正仿宋_GBK" w:eastAsia="方正仿宋_GBK" w:cs="方正仿宋_GBK"/>
          <w:sz w:val="24"/>
          <w:szCs w:val="24"/>
        </w:rPr>
        <w:t>；承接企业为</w:t>
      </w:r>
      <w:r>
        <w:rPr>
          <w:rFonts w:hint="eastAsia" w:ascii="方正仿宋_GBK" w:hAnsi="方正仿宋_GBK" w:eastAsia="方正仿宋_GBK" w:cs="方正仿宋_GBK"/>
          <w:i/>
          <w:sz w:val="24"/>
          <w:szCs w:val="24"/>
          <w:u w:val="single"/>
        </w:rPr>
        <w:t>（企业名称）</w:t>
      </w:r>
      <w:r>
        <w:rPr>
          <w:rFonts w:hint="eastAsia" w:ascii="方正仿宋_GBK" w:hAnsi="方正仿宋_GBK" w:eastAsia="方正仿宋_GBK" w:cs="方正仿宋_GBK"/>
          <w:sz w:val="24"/>
          <w:szCs w:val="24"/>
        </w:rPr>
        <w:t>，从业人员，营业收入为万元，资产总额为万元，属于（      ）</w:t>
      </w:r>
      <w:r>
        <w:rPr>
          <w:rFonts w:hint="eastAsia" w:ascii="方正仿宋_GBK" w:hAnsi="方正仿宋_GBK" w:eastAsia="方正仿宋_GBK" w:cs="方正仿宋_GBK"/>
          <w:i/>
          <w:sz w:val="24"/>
          <w:szCs w:val="24"/>
          <w:u w:val="single"/>
        </w:rPr>
        <w:t>（中型企业、小型企业、微型企业）</w:t>
      </w:r>
      <w:r>
        <w:rPr>
          <w:rFonts w:hint="eastAsia" w:ascii="方正仿宋_GBK" w:hAnsi="方正仿宋_GBK" w:eastAsia="方正仿宋_GBK" w:cs="方正仿宋_GBK"/>
          <w:sz w:val="24"/>
          <w:szCs w:val="24"/>
        </w:rPr>
        <w:t>；</w:t>
      </w:r>
    </w:p>
    <w:p w14:paraId="38B97E1A">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为本标的提供的服务人员，其中与本企业签订劳动合同人员，其他人员。有其他人员的不符合中小企业扶持政策（适用于服务采购项目）;</w:t>
      </w:r>
    </w:p>
    <w:p w14:paraId="3BFB9E03">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w:t>
      </w:r>
    </w:p>
    <w:p w14:paraId="4978A383">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以上企业，不属于大企业的分支机构，不存在控股股东为大企业的情形，也不存在与大企业的负责人为同一人的情形。</w:t>
      </w:r>
    </w:p>
    <w:p w14:paraId="7961BEFD">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本企业对上述声明内容的真实性负责。如有虚假，将依法承担相应责任。</w:t>
      </w:r>
    </w:p>
    <w:p w14:paraId="12BB83D7">
      <w:pPr>
        <w:tabs>
          <w:tab w:val="left" w:pos="6300"/>
        </w:tabs>
        <w:snapToGrid w:val="0"/>
        <w:spacing w:line="500" w:lineRule="exact"/>
        <w:ind w:firstLine="480" w:firstLineChars="200"/>
        <w:rPr>
          <w:rFonts w:hint="eastAsia" w:ascii="方正仿宋_GBK" w:hAnsi="方正仿宋_GBK" w:eastAsia="方正仿宋_GBK" w:cs="方正仿宋_GBK"/>
          <w:sz w:val="24"/>
          <w:szCs w:val="24"/>
        </w:rPr>
      </w:pPr>
    </w:p>
    <w:p w14:paraId="6A36C665">
      <w:pPr>
        <w:tabs>
          <w:tab w:val="left" w:pos="6300"/>
        </w:tabs>
        <w:snapToGrid w:val="0"/>
        <w:spacing w:line="500" w:lineRule="exact"/>
        <w:ind w:firstLine="3120" w:firstLineChars="13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 xml:space="preserve">企业名称（盖章）： </w:t>
      </w:r>
    </w:p>
    <w:p w14:paraId="7A28EBB1">
      <w:pPr>
        <w:tabs>
          <w:tab w:val="left" w:pos="6300"/>
        </w:tabs>
        <w:snapToGrid w:val="0"/>
        <w:spacing w:line="500" w:lineRule="exact"/>
        <w:ind w:firstLine="3600" w:firstLineChars="15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日期：</w:t>
      </w:r>
    </w:p>
    <w:p w14:paraId="17D4536C">
      <w:pPr>
        <w:tabs>
          <w:tab w:val="left" w:pos="6300"/>
        </w:tabs>
        <w:snapToGrid w:val="0"/>
        <w:spacing w:line="420" w:lineRule="exact"/>
        <w:ind w:firstLine="720"/>
        <w:rPr>
          <w:rFonts w:hint="eastAsia" w:ascii="方正仿宋_GBK" w:hAnsi="方正仿宋_GBK" w:eastAsia="方正仿宋_GBK" w:cs="方正仿宋_GBK"/>
          <w:kern w:val="0"/>
          <w:sz w:val="24"/>
          <w:szCs w:val="24"/>
        </w:rPr>
      </w:pPr>
    </w:p>
    <w:p w14:paraId="7E7A0819">
      <w:pPr>
        <w:tabs>
          <w:tab w:val="left" w:pos="6300"/>
        </w:tabs>
        <w:snapToGrid w:val="0"/>
        <w:spacing w:line="420" w:lineRule="exact"/>
        <w:ind w:firstLine="720"/>
        <w:rPr>
          <w:rFonts w:hint="eastAsia" w:ascii="方正仿宋_GBK" w:hAnsi="方正仿宋_GBK" w:eastAsia="方正仿宋_GBK" w:cs="方正仿宋_GBK"/>
          <w:kern w:val="0"/>
          <w:sz w:val="24"/>
          <w:szCs w:val="24"/>
        </w:rPr>
      </w:pPr>
    </w:p>
    <w:p w14:paraId="3A6B02EE">
      <w:pPr>
        <w:tabs>
          <w:tab w:val="left" w:pos="6300"/>
        </w:tabs>
        <w:snapToGrid w:val="0"/>
        <w:spacing w:line="420" w:lineRule="exact"/>
        <w:ind w:firstLine="720"/>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填写时应注意以下事项：</w:t>
      </w:r>
    </w:p>
    <w:p w14:paraId="63908278">
      <w:pPr>
        <w:tabs>
          <w:tab w:val="left" w:pos="6300"/>
        </w:tabs>
        <w:snapToGrid w:val="0"/>
        <w:spacing w:line="420" w:lineRule="exact"/>
        <w:ind w:firstLine="480" w:firstLineChars="200"/>
        <w:rPr>
          <w:rFonts w:hint="eastAsia" w:ascii="方正仿宋_GBK" w:hAnsi="方正仿宋_GBK" w:eastAsia="方正仿宋_GBK" w:cs="方正仿宋_GBK"/>
          <w:kern w:val="0"/>
          <w:sz w:val="24"/>
          <w:szCs w:val="24"/>
        </w:rPr>
      </w:pPr>
      <w:r>
        <w:rPr>
          <w:rFonts w:hint="eastAsia" w:ascii="方正仿宋_GBK" w:hAnsi="方正仿宋_GBK" w:eastAsia="方正仿宋_GBK" w:cs="方正仿宋_GBK"/>
          <w:kern w:val="0"/>
          <w:sz w:val="24"/>
          <w:szCs w:val="24"/>
        </w:rPr>
        <w:t>1.从业人员、营业收入、资产总额填报上一年度数据，无上一年度数据的新成立企业可不填报。</w:t>
      </w:r>
    </w:p>
    <w:p w14:paraId="474FBA81">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2.中小企业应当按照《中小企业划型标准规定》（工信部联企业〔2011〕300号），如实填写并提交《中小企业声明函》。</w:t>
      </w:r>
    </w:p>
    <w:p w14:paraId="62756B30">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3.投标人填写《中小企业声明函》中所属行业时，应与采购文件第一篇 “采购标的对应的中小企业划分标准所属行业”中填写的所属行业一致。</w:t>
      </w:r>
    </w:p>
    <w:p w14:paraId="27CAF8F7">
      <w:pPr>
        <w:tabs>
          <w:tab w:val="left" w:pos="6300"/>
        </w:tabs>
        <w:snapToGrid w:val="0"/>
        <w:spacing w:line="420" w:lineRule="exact"/>
        <w:ind w:firstLine="482" w:firstLineChars="200"/>
        <w:rPr>
          <w:rFonts w:hint="eastAsia" w:ascii="方正仿宋_GBK" w:hAnsi="方正仿宋_GBK" w:eastAsia="方正仿宋_GBK" w:cs="方正仿宋_GBK"/>
          <w:b/>
          <w:kern w:val="0"/>
          <w:sz w:val="24"/>
          <w:szCs w:val="24"/>
          <w:u w:val="single"/>
        </w:rPr>
      </w:pPr>
      <w:r>
        <w:rPr>
          <w:rFonts w:hint="eastAsia" w:ascii="方正仿宋_GBK" w:hAnsi="方正仿宋_GBK" w:eastAsia="方正仿宋_GBK" w:cs="方正仿宋_GBK"/>
          <w:b/>
          <w:kern w:val="0"/>
          <w:sz w:val="24"/>
          <w:szCs w:val="24"/>
          <w:u w:val="single"/>
        </w:rPr>
        <w:t>4.本声明函“企业名称（盖章）”处为投标人盖章。</w:t>
      </w:r>
    </w:p>
    <w:p w14:paraId="727F9E1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注：各行业划型标准：</w:t>
      </w:r>
    </w:p>
    <w:p w14:paraId="5465285F">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（一）农、林、牧、渔业。营业收入20000万元以下的为中小微型企业。其中，营业收入500万元及以上的为中型企业，营业收入50万元及以上的为小型企业，营业收入50万元以下的为微型企业。</w:t>
      </w:r>
    </w:p>
    <w:p w14:paraId="2B7B8A7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9055C0C">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4B35168F">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88E13F8">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6CFD0ACB">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77A75FD5">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1F1220D">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237FDA2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A5E43D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283AEF1B">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118FC1AE">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566DE72">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520EB5E">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273A3B34">
      <w:pPr>
        <w:tabs>
          <w:tab w:val="left" w:pos="6300"/>
        </w:tabs>
        <w:snapToGrid w:val="0"/>
        <w:spacing w:line="400" w:lineRule="exact"/>
        <w:ind w:firstLine="480" w:firstLineChars="20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276379F6">
      <w:pPr>
        <w:tabs>
          <w:tab w:val="left" w:pos="6300"/>
        </w:tabs>
        <w:snapToGrid w:val="0"/>
        <w:spacing w:line="500" w:lineRule="exact"/>
        <w:ind w:firstLine="720"/>
        <w:rPr>
          <w:rFonts w:hint="eastAsia" w:ascii="方正仿宋_GBK" w:hAnsi="方正仿宋_GBK" w:eastAsia="方正仿宋_GBK" w:cs="方正仿宋_GBK"/>
          <w:sz w:val="24"/>
          <w:szCs w:val="24"/>
        </w:rPr>
      </w:pPr>
      <w:r>
        <w:rPr>
          <w:rFonts w:hint="eastAsia" w:ascii="方正仿宋_GBK" w:hAnsi="方正仿宋_GBK" w:eastAsia="方正仿宋_GBK" w:cs="方正仿宋_GBK"/>
          <w:sz w:val="24"/>
          <w:szCs w:val="24"/>
        </w:rPr>
        <w:t>（十六）其他未列明行业。从业人员300人以下的为中小微型企业。其中，从业人员100人及以上的为中型企业；从业人员10人及以上的为小型企业；从业人员10人以下的为微型企业。</w:t>
      </w:r>
    </w:p>
    <w:p w14:paraId="1E748DC0">
      <w:pPr>
        <w:ind w:firstLine="640" w:firstLineChars="200"/>
        <w:jc w:val="center"/>
        <w:rPr>
          <w:rFonts w:hint="eastAsia" w:ascii="方正仿宋_GBK" w:hAnsi="方正仿宋_GBK" w:eastAsia="方正仿宋_GBK" w:cs="方正仿宋_GBK"/>
          <w:sz w:val="32"/>
          <w:szCs w:val="32"/>
        </w:rPr>
      </w:pPr>
    </w:p>
    <w:p w14:paraId="60CA2409">
      <w:pPr>
        <w:ind w:firstLine="640" w:firstLineChars="200"/>
        <w:jc w:val="center"/>
        <w:rPr>
          <w:rFonts w:hint="eastAsia" w:ascii="方正仿宋_GBK" w:hAnsi="方正仿宋_GBK" w:eastAsia="方正仿宋_GBK" w:cs="方正仿宋_GBK"/>
          <w:sz w:val="32"/>
          <w:szCs w:val="32"/>
        </w:rPr>
      </w:pPr>
    </w:p>
    <w:p w14:paraId="14EC55E6">
      <w:pPr>
        <w:ind w:firstLine="960"/>
        <w:rPr>
          <w:rFonts w:hint="eastAsia" w:ascii="方正仿宋_GBK" w:hAnsi="方正仿宋_GBK" w:eastAsia="方正仿宋_GBK" w:cs="方正仿宋_GBK"/>
          <w:sz w:val="32"/>
          <w:szCs w:val="32"/>
        </w:rPr>
      </w:pPr>
    </w:p>
    <w:p w14:paraId="20AC6271">
      <w:pPr>
        <w:ind w:firstLine="640" w:firstLineChars="200"/>
        <w:jc w:val="center"/>
        <w:rPr>
          <w:rFonts w:hint="eastAsia" w:ascii="方正仿宋_GBK" w:hAnsi="方正仿宋_GBK" w:eastAsia="方正仿宋_GBK" w:cs="方正仿宋_GBK"/>
          <w:sz w:val="32"/>
          <w:szCs w:val="32"/>
        </w:rPr>
      </w:pPr>
    </w:p>
    <w:p w14:paraId="79FB7C37">
      <w:pPr>
        <w:ind w:firstLine="640" w:firstLineChars="20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sz w:val="32"/>
          <w:szCs w:val="32"/>
        </w:rPr>
        <w:t>监狱企业证明文件</w:t>
      </w:r>
    </w:p>
    <w:p w14:paraId="6362FEBE">
      <w:pPr>
        <w:ind w:firstLine="480" w:firstLineChars="200"/>
        <w:jc w:val="left"/>
        <w:rPr>
          <w:rFonts w:hint="eastAsia" w:ascii="方正仿宋_GBK" w:hAnsi="方正仿宋_GBK" w:eastAsia="方正仿宋_GBK" w:cs="方正仿宋_GBK"/>
        </w:rPr>
      </w:pPr>
      <w:r>
        <w:rPr>
          <w:rFonts w:hint="eastAsia" w:ascii="方正仿宋_GBK" w:hAnsi="方正仿宋_GBK" w:eastAsia="方正仿宋_GBK" w:cs="方正仿宋_GBK"/>
          <w:sz w:val="24"/>
        </w:rPr>
        <w:t>以省级以上监狱管理局、戒毒管理局（含新疆生产建设兵团）出具的属于监狱企业的证明文件为准。</w:t>
      </w:r>
    </w:p>
    <w:p w14:paraId="474A9CA6">
      <w:pPr>
        <w:ind w:firstLine="420" w:firstLineChars="200"/>
        <w:jc w:val="center"/>
        <w:rPr>
          <w:rFonts w:hint="eastAsia" w:ascii="方正仿宋_GBK" w:hAnsi="方正仿宋_GBK" w:eastAsia="方正仿宋_GBK" w:cs="方正仿宋_GBK"/>
          <w:sz w:val="32"/>
          <w:szCs w:val="32"/>
        </w:rPr>
      </w:pPr>
      <w:r>
        <w:rPr>
          <w:rFonts w:hint="eastAsia" w:ascii="方正仿宋_GBK" w:hAnsi="方正仿宋_GBK" w:eastAsia="方正仿宋_GBK" w:cs="方正仿宋_GBK"/>
        </w:rPr>
        <w:br w:type="page"/>
      </w:r>
      <w:r>
        <w:rPr>
          <w:rFonts w:hint="eastAsia" w:ascii="方正仿宋_GBK" w:hAnsi="方正仿宋_GBK" w:eastAsia="方正仿宋_GBK" w:cs="方正仿宋_GBK"/>
          <w:sz w:val="32"/>
          <w:szCs w:val="32"/>
        </w:rPr>
        <w:t>残疾人福利性单位声明函</w:t>
      </w:r>
    </w:p>
    <w:p w14:paraId="1BFEB4C4">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本单位郑重声明，根据《财政部 民政部 中国残疾人联合会关于促进残疾人就业政府采购政策的通知》（财库〔2017〕 141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3C063233">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本单位对上述声明的真实性负责。如有虚假，将依法承担相应责任。</w:t>
      </w:r>
    </w:p>
    <w:p w14:paraId="07F15E41">
      <w:pPr>
        <w:tabs>
          <w:tab w:val="left" w:pos="6300"/>
        </w:tabs>
        <w:snapToGrid w:val="0"/>
        <w:spacing w:line="500" w:lineRule="exact"/>
        <w:ind w:firstLine="480" w:firstLineChars="200"/>
        <w:rPr>
          <w:rFonts w:hint="eastAsia" w:ascii="方正仿宋_GBK" w:hAnsi="方正仿宋_GBK" w:eastAsia="方正仿宋_GBK" w:cs="方正仿宋_GBK"/>
          <w:sz w:val="24"/>
        </w:rPr>
      </w:pPr>
    </w:p>
    <w:p w14:paraId="62005893">
      <w:pPr>
        <w:tabs>
          <w:tab w:val="left" w:pos="6300"/>
        </w:tabs>
        <w:snapToGrid w:val="0"/>
        <w:spacing w:line="500" w:lineRule="exact"/>
        <w:ind w:firstLine="480" w:firstLineChars="200"/>
        <w:rPr>
          <w:rFonts w:hint="eastAsia" w:ascii="方正仿宋_GBK" w:hAnsi="方正仿宋_GBK" w:eastAsia="方正仿宋_GBK" w:cs="方正仿宋_GBK"/>
          <w:sz w:val="24"/>
        </w:rPr>
      </w:pPr>
    </w:p>
    <w:p w14:paraId="61CB1D17">
      <w:pPr>
        <w:tabs>
          <w:tab w:val="left" w:pos="6300"/>
        </w:tabs>
        <w:snapToGrid w:val="0"/>
        <w:spacing w:line="500" w:lineRule="exact"/>
        <w:ind w:firstLine="480" w:firstLineChars="200"/>
        <w:rPr>
          <w:rFonts w:hint="eastAsia" w:ascii="方正仿宋_GBK" w:hAnsi="方正仿宋_GBK" w:eastAsia="方正仿宋_GBK" w:cs="方正仿宋_GBK"/>
          <w:sz w:val="24"/>
        </w:rPr>
      </w:pPr>
      <w:r>
        <w:rPr>
          <w:rFonts w:hint="eastAsia" w:ascii="方正仿宋_GBK" w:hAnsi="方正仿宋_GBK" w:eastAsia="方正仿宋_GBK" w:cs="方正仿宋_GBK"/>
          <w:sz w:val="24"/>
        </w:rPr>
        <w:t xml:space="preserve">                                                 供应商名称（盖章）：</w:t>
      </w:r>
    </w:p>
    <w:p w14:paraId="0B39861F">
      <w:pPr>
        <w:ind w:firstLine="720"/>
        <w:jc w:val="center"/>
        <w:rPr>
          <w:rFonts w:hint="eastAsia" w:ascii="方正仿宋_GBK" w:hAnsi="方正仿宋_GBK" w:eastAsia="方正仿宋_GBK" w:cs="方正仿宋_GBK"/>
        </w:rPr>
      </w:pPr>
      <w:r>
        <w:rPr>
          <w:rFonts w:hint="eastAsia" w:ascii="方正仿宋_GBK" w:hAnsi="方正仿宋_GBK" w:eastAsia="方正仿宋_GBK" w:cs="方正仿宋_GBK"/>
          <w:sz w:val="24"/>
        </w:rPr>
        <w:t xml:space="preserve">                                                  日  期：</w:t>
      </w:r>
    </w:p>
    <w:p w14:paraId="34ADBCCF">
      <w:pPr>
        <w:ind w:firstLine="540"/>
        <w:rPr>
          <w:rFonts w:hint="eastAsia" w:ascii="方正仿宋_GBK" w:hAnsi="方正仿宋_GBK" w:eastAsia="方正仿宋_GBK" w:cs="方正仿宋_GBK"/>
        </w:rPr>
      </w:pPr>
    </w:p>
    <w:sectPr>
      <w:pgSz w:w="11907" w:h="16840"/>
      <w:pgMar w:top="1134" w:right="1191" w:bottom="1134" w:left="1304" w:header="851" w:footer="992" w:gutter="0"/>
      <w:cols w:space="720" w:num="1"/>
      <w:docGrid w:linePitch="380" w:charSpace="-5735"/>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2EFF" w:usb1="C000247B" w:usb2="00000009" w:usb3="00000000" w:csb0="200001FF" w:csb1="00000000"/>
    <w:embedRegular r:id="rId1" w:fontKey="{0D926080-17BA-46F7-9504-550D20E61B4B}"/>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 w:name="微软雅黑">
    <w:panose1 w:val="020B0503020204020204"/>
    <w:charset w:val="86"/>
    <w:family w:val="swiss"/>
    <w:pitch w:val="default"/>
    <w:sig w:usb0="80000287" w:usb1="2ACF3C50" w:usb2="00000016" w:usb3="00000000" w:csb0="0004001F" w:csb1="00000000"/>
    <w:embedRegular r:id="rId2" w:fontKey="{2A484E52-8A66-46BD-B7A2-55625DFCD371}"/>
  </w:font>
  <w:font w:name="仿宋_GB2312">
    <w:altName w:val="仿宋"/>
    <w:panose1 w:val="02010609030101010101"/>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Verdana">
    <w:panose1 w:val="020B0604030504040204"/>
    <w:charset w:val="00"/>
    <w:family w:val="swiss"/>
    <w:pitch w:val="default"/>
    <w:sig w:usb0="A00006FF" w:usb1="4000205B" w:usb2="00000010" w:usb3="00000000" w:csb0="2000019F" w:csb1="00000000"/>
  </w:font>
  <w:font w:name="Tahoma">
    <w:panose1 w:val="020B0604030504040204"/>
    <w:charset w:val="00"/>
    <w:family w:val="swiss"/>
    <w:pitch w:val="default"/>
    <w:sig w:usb0="E1002EFF" w:usb1="C000605B" w:usb2="00000029" w:usb3="00000000" w:csb0="200101FF" w:csb1="20280000"/>
  </w:font>
  <w:font w:name="Arial Narrow">
    <w:altName w:val="Arial"/>
    <w:panose1 w:val="020B0606020202030204"/>
    <w:charset w:val="00"/>
    <w:family w:val="swiss"/>
    <w:pitch w:val="default"/>
    <w:sig w:usb0="00000000" w:usb1="00000000" w:usb2="00000000" w:usb3="00000000" w:csb0="0000009F" w:csb1="00000000"/>
  </w:font>
  <w:font w:name="昆仑楷体">
    <w:altName w:val="宋体"/>
    <w:panose1 w:val="00000000000000000000"/>
    <w:charset w:val="86"/>
    <w:family w:val="modern"/>
    <w:pitch w:val="default"/>
    <w:sig w:usb0="00000000" w:usb1="00000000" w:usb2="00000010" w:usb3="00000000" w:csb0="00040000" w:csb1="00000000"/>
  </w:font>
  <w:font w:name="楷体_GB2312">
    <w:altName w:val="楷体"/>
    <w:panose1 w:val="02010609030101010101"/>
    <w:charset w:val="86"/>
    <w:family w:val="modern"/>
    <w:pitch w:val="default"/>
    <w:sig w:usb0="00000000" w:usb1="00000000" w:usb2="00000010" w:usb3="00000000" w:csb0="00040000" w:csb1="00000000"/>
  </w:font>
  <w:font w:name="楷体">
    <w:panose1 w:val="02010609060101010101"/>
    <w:charset w:val="86"/>
    <w:family w:val="modern"/>
    <w:pitch w:val="default"/>
    <w:sig w:usb0="800002BF" w:usb1="38CF7CFA" w:usb2="00000016" w:usb3="00000000" w:csb0="00040001" w:csb1="00000000"/>
  </w:font>
  <w:font w:name="文鼎粗黑">
    <w:altName w:val="宋体"/>
    <w:panose1 w:val="00000000000000000000"/>
    <w:charset w:val="86"/>
    <w:family w:val="modern"/>
    <w:pitch w:val="default"/>
    <w:sig w:usb0="00000000" w:usb1="00000000" w:usb2="00000010" w:usb3="00000000" w:csb0="00040000" w:csb1="00000000"/>
  </w:font>
  <w:font w:name="方正小标宋_GBK">
    <w:panose1 w:val="03000509000000000000"/>
    <w:charset w:val="86"/>
    <w:family w:val="script"/>
    <w:pitch w:val="default"/>
    <w:sig w:usb0="00000001" w:usb1="080E0000" w:usb2="00000000" w:usb3="00000000" w:csb0="00040000" w:csb1="00000000"/>
    <w:embedRegular r:id="rId3" w:fontKey="{1B241709-08D0-490B-A9D7-AB24F058F9C7}"/>
  </w:font>
  <w:font w:name="方正黑体_GBK">
    <w:panose1 w:val="03000509000000000000"/>
    <w:charset w:val="86"/>
    <w:family w:val="script"/>
    <w:pitch w:val="default"/>
    <w:sig w:usb0="00000001" w:usb1="080E0000" w:usb2="00000000" w:usb3="00000000" w:csb0="00040000" w:csb1="00000000"/>
    <w:embedRegular r:id="rId4" w:fontKey="{E1286A87-EB72-4EB2-B754-C542ACC9C2BB}"/>
  </w:font>
  <w:font w:name="方正仿宋_GBK">
    <w:panose1 w:val="03000509000000000000"/>
    <w:charset w:val="86"/>
    <w:family w:val="script"/>
    <w:pitch w:val="default"/>
    <w:sig w:usb0="00000001" w:usb1="080E0000" w:usb2="00000000" w:usb3="00000000" w:csb0="00040000" w:csb1="00000000"/>
    <w:embedRegular r:id="rId5" w:fontKey="{2CF7B2E8-758A-42C9-87CE-3ADC7EB13EAB}"/>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37246D">
    <w:pPr>
      <w:pStyle w:val="36"/>
      <w:pBdr>
        <w:bottom w:val="none" w:color="auto" w:sz="0" w:space="1"/>
      </w:pBdr>
      <w:jc w:val="both"/>
      <w:rPr>
        <w:rFonts w:ascii="方正仿宋_GBK" w:eastAsia="方正仿宋_GBK"/>
        <w:sz w:val="21"/>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07EB16">
    <w:pPr>
      <w:pStyle w:val="36"/>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9"/>
    <w:multiLevelType w:val="multilevel"/>
    <w:tmpl w:val="00000009"/>
    <w:lvl w:ilvl="0" w:tentative="0">
      <w:start w:val="1"/>
      <w:numFmt w:val="upperLetter"/>
      <w:pStyle w:val="205"/>
      <w:suff w:val="nothing"/>
      <w:lvlText w:val="附　录　%1"/>
      <w:lvlJc w:val="left"/>
      <w:pPr>
        <w:ind w:left="0" w:firstLine="0"/>
      </w:pPr>
      <w:rPr>
        <w:rFonts w:hint="eastAsia" w:ascii="黑体" w:hAnsi="Times New Roman" w:eastAsia="黑体"/>
        <w:b w:val="0"/>
        <w:i w:val="0"/>
        <w:sz w:val="21"/>
      </w:rPr>
    </w:lvl>
    <w:lvl w:ilvl="1" w:tentative="0">
      <w:start w:val="1"/>
      <w:numFmt w:val="decimal"/>
      <w:pStyle w:val="204"/>
      <w:suff w:val="nothing"/>
      <w:lvlText w:val="%1.%2　"/>
      <w:lvlJc w:val="left"/>
      <w:pPr>
        <w:ind w:left="210" w:firstLine="0"/>
      </w:pPr>
      <w:rPr>
        <w:rFonts w:hint="eastAsia" w:ascii="黑体" w:hAnsi="Times New Roman" w:eastAsia="黑体"/>
        <w:b w:val="0"/>
        <w:i w:val="0"/>
        <w:snapToGrid/>
        <w:spacing w:val="0"/>
        <w:w w:val="100"/>
        <w:kern w:val="21"/>
        <w:sz w:val="21"/>
      </w:rPr>
    </w:lvl>
    <w:lvl w:ilvl="2" w:tentative="0">
      <w:start w:val="1"/>
      <w:numFmt w:val="decimal"/>
      <w:suff w:val="nothing"/>
      <w:lvlText w:val="%1.%2.%3　"/>
      <w:lvlJc w:val="left"/>
      <w:pPr>
        <w:ind w:left="0" w:firstLine="0"/>
      </w:pPr>
      <w:rPr>
        <w:rFonts w:hint="eastAsia" w:ascii="黑体" w:hAnsi="Times New Roman" w:eastAsia="黑体"/>
        <w:b w:val="0"/>
        <w:i w:val="0"/>
        <w:sz w:val="21"/>
      </w:rPr>
    </w:lvl>
    <w:lvl w:ilvl="3" w:tentative="0">
      <w:start w:val="1"/>
      <w:numFmt w:val="decimal"/>
      <w:suff w:val="nothing"/>
      <w:lvlText w:val="%1.%2.%3.%4　"/>
      <w:lvlJc w:val="left"/>
      <w:pPr>
        <w:ind w:left="0"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abstractNum w:abstractNumId="1">
    <w:nsid w:val="0000000A"/>
    <w:multiLevelType w:val="multilevel"/>
    <w:tmpl w:val="0000000A"/>
    <w:lvl w:ilvl="0" w:tentative="0">
      <w:start w:val="1"/>
      <w:numFmt w:val="bullet"/>
      <w:pStyle w:val="198"/>
      <w:lvlText w:val=""/>
      <w:lvlJc w:val="left"/>
      <w:pPr>
        <w:tabs>
          <w:tab w:val="left" w:pos="987"/>
        </w:tabs>
        <w:ind w:left="987" w:hanging="420"/>
      </w:pPr>
      <w:rPr>
        <w:rFonts w:hint="default" w:ascii="Wingdings" w:hAnsi="Wingdings"/>
      </w:rPr>
    </w:lvl>
    <w:lvl w:ilvl="1" w:tentative="0">
      <w:start w:val="1"/>
      <w:numFmt w:val="lowerLetter"/>
      <w:lvlText w:val="%2)"/>
      <w:lvlJc w:val="left"/>
      <w:pPr>
        <w:tabs>
          <w:tab w:val="left" w:pos="840"/>
        </w:tabs>
        <w:ind w:left="840" w:hanging="420"/>
      </w:pPr>
    </w:lvl>
    <w:lvl w:ilvl="2" w:tentative="0">
      <w:start w:val="1"/>
      <w:numFmt w:val="decimal"/>
      <w:lvlText w:val="%3、"/>
      <w:lvlJc w:val="left"/>
      <w:pPr>
        <w:tabs>
          <w:tab w:val="left" w:pos="1200"/>
        </w:tabs>
        <w:ind w:left="1200" w:hanging="360"/>
      </w:pPr>
      <w:rPr>
        <w:rFonts w:hint="eastAsia"/>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
    <w:nsid w:val="0000000B"/>
    <w:multiLevelType w:val="singleLevel"/>
    <w:tmpl w:val="0000000B"/>
    <w:lvl w:ilvl="0" w:tentative="0">
      <w:start w:val="1"/>
      <w:numFmt w:val="bullet"/>
      <w:pStyle w:val="221"/>
      <w:lvlText w:val=""/>
      <w:lvlJc w:val="left"/>
      <w:pPr>
        <w:tabs>
          <w:tab w:val="left" w:pos="360"/>
        </w:tabs>
        <w:ind w:left="360" w:hanging="360"/>
      </w:pPr>
      <w:rPr>
        <w:rFonts w:hint="default" w:ascii="Wingdings" w:hAnsi="Wingdings"/>
      </w:rPr>
    </w:lvl>
  </w:abstractNum>
  <w:abstractNum w:abstractNumId="3">
    <w:nsid w:val="0000000D"/>
    <w:multiLevelType w:val="singleLevel"/>
    <w:tmpl w:val="0000000D"/>
    <w:lvl w:ilvl="0" w:tentative="0">
      <w:start w:val="1"/>
      <w:numFmt w:val="bullet"/>
      <w:pStyle w:val="21"/>
      <w:lvlText w:val=""/>
      <w:lvlJc w:val="left"/>
      <w:pPr>
        <w:tabs>
          <w:tab w:val="left" w:pos="1200"/>
        </w:tabs>
        <w:ind w:left="1200" w:hanging="360"/>
      </w:pPr>
      <w:rPr>
        <w:rFonts w:hint="default" w:ascii="Wingdings" w:hAnsi="Wingdings"/>
      </w:rPr>
    </w:lvl>
  </w:abstractNum>
  <w:abstractNum w:abstractNumId="4">
    <w:nsid w:val="0000000E"/>
    <w:multiLevelType w:val="multilevel"/>
    <w:tmpl w:val="0000000E"/>
    <w:lvl w:ilvl="0" w:tentative="0">
      <w:start w:val="1"/>
      <w:numFmt w:val="bullet"/>
      <w:pStyle w:val="230"/>
      <w:lvlText w:val=""/>
      <w:lvlJc w:val="left"/>
      <w:pPr>
        <w:tabs>
          <w:tab w:val="left" w:pos="540"/>
        </w:tabs>
        <w:ind w:left="540" w:firstLine="0"/>
      </w:pPr>
      <w:rPr>
        <w:rFonts w:hint="default" w:ascii="Wingdings" w:hAnsi="Wingdings"/>
        <w:sz w:val="16"/>
      </w:rPr>
    </w:lvl>
    <w:lvl w:ilvl="1" w:tentative="0">
      <w:start w:val="1"/>
      <w:numFmt w:val="bullet"/>
      <w:lvlText w:val=""/>
      <w:lvlJc w:val="left"/>
      <w:pPr>
        <w:tabs>
          <w:tab w:val="left" w:pos="1940"/>
        </w:tabs>
        <w:ind w:left="1940" w:hanging="420"/>
      </w:pPr>
      <w:rPr>
        <w:rFonts w:hint="default" w:ascii="Wingdings" w:hAnsi="Wingdings"/>
      </w:rPr>
    </w:lvl>
    <w:lvl w:ilvl="2" w:tentative="0">
      <w:start w:val="1"/>
      <w:numFmt w:val="bullet"/>
      <w:lvlText w:val=""/>
      <w:lvlJc w:val="left"/>
      <w:pPr>
        <w:tabs>
          <w:tab w:val="left" w:pos="2360"/>
        </w:tabs>
        <w:ind w:left="2360" w:hanging="420"/>
      </w:pPr>
      <w:rPr>
        <w:rFonts w:hint="default" w:ascii="Wingdings" w:hAnsi="Wingdings"/>
      </w:rPr>
    </w:lvl>
    <w:lvl w:ilvl="3" w:tentative="0">
      <w:start w:val="1"/>
      <w:numFmt w:val="bullet"/>
      <w:lvlText w:val=""/>
      <w:lvlJc w:val="left"/>
      <w:pPr>
        <w:tabs>
          <w:tab w:val="left" w:pos="2780"/>
        </w:tabs>
        <w:ind w:left="2780" w:hanging="420"/>
      </w:pPr>
      <w:rPr>
        <w:rFonts w:hint="default" w:ascii="Wingdings" w:hAnsi="Wingdings"/>
      </w:rPr>
    </w:lvl>
    <w:lvl w:ilvl="4" w:tentative="0">
      <w:start w:val="1"/>
      <w:numFmt w:val="bullet"/>
      <w:lvlText w:val=""/>
      <w:lvlJc w:val="left"/>
      <w:pPr>
        <w:tabs>
          <w:tab w:val="left" w:pos="3200"/>
        </w:tabs>
        <w:ind w:left="3200" w:hanging="420"/>
      </w:pPr>
      <w:rPr>
        <w:rFonts w:hint="default" w:ascii="Wingdings" w:hAnsi="Wingdings"/>
      </w:rPr>
    </w:lvl>
    <w:lvl w:ilvl="5" w:tentative="0">
      <w:start w:val="1"/>
      <w:numFmt w:val="bullet"/>
      <w:lvlText w:val=""/>
      <w:lvlJc w:val="left"/>
      <w:pPr>
        <w:tabs>
          <w:tab w:val="left" w:pos="3620"/>
        </w:tabs>
        <w:ind w:left="3620" w:hanging="420"/>
      </w:pPr>
      <w:rPr>
        <w:rFonts w:hint="default" w:ascii="Wingdings" w:hAnsi="Wingdings"/>
      </w:rPr>
    </w:lvl>
    <w:lvl w:ilvl="6" w:tentative="0">
      <w:start w:val="1"/>
      <w:numFmt w:val="bullet"/>
      <w:lvlText w:val=""/>
      <w:lvlJc w:val="left"/>
      <w:pPr>
        <w:tabs>
          <w:tab w:val="left" w:pos="4040"/>
        </w:tabs>
        <w:ind w:left="4040" w:hanging="420"/>
      </w:pPr>
      <w:rPr>
        <w:rFonts w:hint="default" w:ascii="Wingdings" w:hAnsi="Wingdings"/>
      </w:rPr>
    </w:lvl>
    <w:lvl w:ilvl="7" w:tentative="0">
      <w:start w:val="1"/>
      <w:numFmt w:val="bullet"/>
      <w:lvlText w:val=""/>
      <w:lvlJc w:val="left"/>
      <w:pPr>
        <w:tabs>
          <w:tab w:val="left" w:pos="4460"/>
        </w:tabs>
        <w:ind w:left="4460" w:hanging="420"/>
      </w:pPr>
      <w:rPr>
        <w:rFonts w:hint="default" w:ascii="Wingdings" w:hAnsi="Wingdings"/>
      </w:rPr>
    </w:lvl>
    <w:lvl w:ilvl="8" w:tentative="0">
      <w:start w:val="1"/>
      <w:numFmt w:val="bullet"/>
      <w:lvlText w:val=""/>
      <w:lvlJc w:val="left"/>
      <w:pPr>
        <w:tabs>
          <w:tab w:val="left" w:pos="4880"/>
        </w:tabs>
        <w:ind w:left="4880" w:hanging="420"/>
      </w:pPr>
      <w:rPr>
        <w:rFonts w:hint="default" w:ascii="Wingdings" w:hAnsi="Wingdings"/>
      </w:rPr>
    </w:lvl>
  </w:abstractNum>
  <w:abstractNum w:abstractNumId="5">
    <w:nsid w:val="00000011"/>
    <w:multiLevelType w:val="multilevel"/>
    <w:tmpl w:val="00000011"/>
    <w:lvl w:ilvl="0" w:tentative="0">
      <w:start w:val="1"/>
      <w:numFmt w:val="decimal"/>
      <w:pStyle w:val="145"/>
      <w:lvlText w:val="（%1）"/>
      <w:lvlJc w:val="left"/>
      <w:pPr>
        <w:tabs>
          <w:tab w:val="left" w:pos="1230"/>
        </w:tabs>
        <w:ind w:left="0" w:firstLine="510"/>
      </w:pPr>
      <w:rPr>
        <w:rFonts w:hint="default" w:ascii="Arial" w:hAnsi="Arial"/>
        <w:b w:val="0"/>
        <w:i w:val="0"/>
        <w:sz w:val="24"/>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
    <w:nsid w:val="00000012"/>
    <w:multiLevelType w:val="multilevel"/>
    <w:tmpl w:val="00000012"/>
    <w:lvl w:ilvl="0" w:tentative="0">
      <w:start w:val="1"/>
      <w:numFmt w:val="bullet"/>
      <w:pStyle w:val="201"/>
      <w:lvlText w:val=""/>
      <w:lvlJc w:val="left"/>
      <w:pPr>
        <w:tabs>
          <w:tab w:val="left" w:pos="1644"/>
        </w:tabs>
        <w:ind w:left="1644" w:hanging="510"/>
      </w:pPr>
      <w:rPr>
        <w:rFonts w:hint="default" w:ascii="Wingdings" w:hAnsi="Wingdings"/>
        <w:color w:val="auto"/>
        <w:sz w:val="13"/>
        <w:u w:val="none"/>
      </w:rPr>
    </w:lvl>
    <w:lvl w:ilvl="1" w:tentative="0">
      <w:start w:val="1"/>
      <w:numFmt w:val="bullet"/>
      <w:lvlText w:val=""/>
      <w:lvlJc w:val="left"/>
      <w:pPr>
        <w:tabs>
          <w:tab w:val="left" w:pos="840"/>
        </w:tabs>
        <w:ind w:left="840" w:hanging="420"/>
      </w:pPr>
      <w:rPr>
        <w:rFonts w:hint="default" w:ascii="Wingdings" w:hAnsi="Wingdings"/>
        <w:color w:val="auto"/>
        <w:sz w:val="13"/>
        <w:u w:val="none"/>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7">
    <w:nsid w:val="00000013"/>
    <w:multiLevelType w:val="singleLevel"/>
    <w:tmpl w:val="00000013"/>
    <w:lvl w:ilvl="0" w:tentative="0">
      <w:start w:val="1"/>
      <w:numFmt w:val="decimal"/>
      <w:pStyle w:val="13"/>
      <w:lvlText w:val="%1."/>
      <w:lvlJc w:val="left"/>
      <w:pPr>
        <w:tabs>
          <w:tab w:val="left" w:pos="425"/>
        </w:tabs>
        <w:ind w:left="425" w:hanging="425"/>
      </w:pPr>
      <w:rPr>
        <w:rFonts w:hint="default"/>
      </w:rPr>
    </w:lvl>
  </w:abstractNum>
  <w:abstractNum w:abstractNumId="8">
    <w:nsid w:val="00000014"/>
    <w:multiLevelType w:val="singleLevel"/>
    <w:tmpl w:val="00000014"/>
    <w:lvl w:ilvl="0" w:tentative="0">
      <w:start w:val="1"/>
      <w:numFmt w:val="bullet"/>
      <w:pStyle w:val="27"/>
      <w:lvlText w:val=""/>
      <w:lvlJc w:val="left"/>
      <w:pPr>
        <w:tabs>
          <w:tab w:val="left" w:pos="780"/>
        </w:tabs>
        <w:ind w:left="780" w:hanging="360"/>
      </w:pPr>
      <w:rPr>
        <w:rFonts w:hint="default" w:ascii="Wingdings" w:hAnsi="Wingdings"/>
      </w:rPr>
    </w:lvl>
  </w:abstractNum>
  <w:abstractNum w:abstractNumId="9">
    <w:nsid w:val="00000016"/>
    <w:multiLevelType w:val="singleLevel"/>
    <w:tmpl w:val="00000016"/>
    <w:lvl w:ilvl="0" w:tentative="0">
      <w:start w:val="1"/>
      <w:numFmt w:val="decimal"/>
      <w:pStyle w:val="253"/>
      <w:lvlText w:val="%1)"/>
      <w:lvlJc w:val="left"/>
      <w:pPr>
        <w:tabs>
          <w:tab w:val="left" w:pos="425"/>
        </w:tabs>
        <w:ind w:left="425" w:hanging="425"/>
      </w:pPr>
      <w:rPr>
        <w:rFonts w:hint="eastAsia"/>
      </w:rPr>
    </w:lvl>
  </w:abstractNum>
  <w:abstractNum w:abstractNumId="10">
    <w:nsid w:val="00000017"/>
    <w:multiLevelType w:val="multilevel"/>
    <w:tmpl w:val="00000017"/>
    <w:lvl w:ilvl="0" w:tentative="0">
      <w:start w:val="1"/>
      <w:numFmt w:val="chineseCountingThousand"/>
      <w:pStyle w:val="222"/>
      <w:lvlText w:val="%1、"/>
      <w:lvlJc w:val="left"/>
      <w:pPr>
        <w:tabs>
          <w:tab w:val="left" w:pos="720"/>
        </w:tabs>
        <w:ind w:left="420" w:hanging="420"/>
      </w:pPr>
      <w:rPr>
        <w:rFonts w:hint="eastAsia"/>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1">
    <w:nsid w:val="5BB03E73"/>
    <w:multiLevelType w:val="multilevel"/>
    <w:tmpl w:val="5BB03E73"/>
    <w:lvl w:ilvl="0" w:tentative="0">
      <w:start w:val="1"/>
      <w:numFmt w:val="japaneseCounting"/>
      <w:lvlText w:val="%1、"/>
      <w:lvlJc w:val="left"/>
      <w:pPr>
        <w:ind w:left="450" w:hanging="45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6DB3E679"/>
    <w:multiLevelType w:val="singleLevel"/>
    <w:tmpl w:val="6DB3E679"/>
    <w:lvl w:ilvl="0" w:tentative="0">
      <w:start w:val="1"/>
      <w:numFmt w:val="upperLetter"/>
      <w:suff w:val="nothing"/>
      <w:lvlText w:val="%1、"/>
      <w:lvlJc w:val="left"/>
    </w:lvl>
  </w:abstractNum>
  <w:num w:numId="1">
    <w:abstractNumId w:val="7"/>
  </w:num>
  <w:num w:numId="2">
    <w:abstractNumId w:val="3"/>
  </w:num>
  <w:num w:numId="3">
    <w:abstractNumId w:val="8"/>
  </w:num>
  <w:num w:numId="4">
    <w:abstractNumId w:val="5"/>
  </w:num>
  <w:num w:numId="5">
    <w:abstractNumId w:val="1"/>
  </w:num>
  <w:num w:numId="6">
    <w:abstractNumId w:val="6"/>
  </w:num>
  <w:num w:numId="7">
    <w:abstractNumId w:val="0"/>
  </w:num>
  <w:num w:numId="8">
    <w:abstractNumId w:val="2"/>
  </w:num>
  <w:num w:numId="9">
    <w:abstractNumId w:val="10"/>
  </w:num>
  <w:num w:numId="10">
    <w:abstractNumId w:val="4"/>
  </w:num>
  <w:num w:numId="11">
    <w:abstractNumId w:val="9"/>
  </w:num>
  <w:num w:numId="12">
    <w:abstractNumId w:val="11"/>
  </w:num>
  <w:num w:numId="1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documentProtection w:enforcement="0"/>
  <w:defaultTabStop w:val="420"/>
  <w:evenAndOddHeaders w:val="1"/>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ZTc1ZTAxOWMyMDRiODcwOThhYmNmYjNkZGY2MTU2ZWIifQ=="/>
  </w:docVars>
  <w:rsids>
    <w:rsidRoot w:val="003047B5"/>
    <w:rsid w:val="0000131A"/>
    <w:rsid w:val="000049BF"/>
    <w:rsid w:val="00014288"/>
    <w:rsid w:val="0001592C"/>
    <w:rsid w:val="0004316E"/>
    <w:rsid w:val="000A1EDB"/>
    <w:rsid w:val="000B0E3E"/>
    <w:rsid w:val="000B157C"/>
    <w:rsid w:val="000C4C90"/>
    <w:rsid w:val="000D67A9"/>
    <w:rsid w:val="000F3226"/>
    <w:rsid w:val="00101F64"/>
    <w:rsid w:val="0011653F"/>
    <w:rsid w:val="0012388F"/>
    <w:rsid w:val="001253CD"/>
    <w:rsid w:val="00125A26"/>
    <w:rsid w:val="001325D1"/>
    <w:rsid w:val="001337C8"/>
    <w:rsid w:val="00135979"/>
    <w:rsid w:val="00136D71"/>
    <w:rsid w:val="00136F22"/>
    <w:rsid w:val="00137D97"/>
    <w:rsid w:val="0018366D"/>
    <w:rsid w:val="001C3EA8"/>
    <w:rsid w:val="001C478E"/>
    <w:rsid w:val="001D02BA"/>
    <w:rsid w:val="001F51D9"/>
    <w:rsid w:val="00203221"/>
    <w:rsid w:val="00211D71"/>
    <w:rsid w:val="002152E3"/>
    <w:rsid w:val="002217C6"/>
    <w:rsid w:val="002349FE"/>
    <w:rsid w:val="002452FC"/>
    <w:rsid w:val="00246DBB"/>
    <w:rsid w:val="00252BC5"/>
    <w:rsid w:val="00263B75"/>
    <w:rsid w:val="002758F3"/>
    <w:rsid w:val="0027665C"/>
    <w:rsid w:val="0028423A"/>
    <w:rsid w:val="00291EA8"/>
    <w:rsid w:val="00297E71"/>
    <w:rsid w:val="002A4590"/>
    <w:rsid w:val="002C03D4"/>
    <w:rsid w:val="002C08C9"/>
    <w:rsid w:val="002C4D72"/>
    <w:rsid w:val="002E6DAB"/>
    <w:rsid w:val="002E7245"/>
    <w:rsid w:val="002F2191"/>
    <w:rsid w:val="003047B5"/>
    <w:rsid w:val="0031675C"/>
    <w:rsid w:val="003324C5"/>
    <w:rsid w:val="00370D1F"/>
    <w:rsid w:val="00395055"/>
    <w:rsid w:val="003B5B3E"/>
    <w:rsid w:val="003B6BC5"/>
    <w:rsid w:val="003C24A6"/>
    <w:rsid w:val="003C571A"/>
    <w:rsid w:val="003C65D5"/>
    <w:rsid w:val="003D57F7"/>
    <w:rsid w:val="003F48F5"/>
    <w:rsid w:val="00443083"/>
    <w:rsid w:val="00446003"/>
    <w:rsid w:val="004560C3"/>
    <w:rsid w:val="00484A9A"/>
    <w:rsid w:val="004B1ACC"/>
    <w:rsid w:val="004C688B"/>
    <w:rsid w:val="004D270B"/>
    <w:rsid w:val="004E4CCD"/>
    <w:rsid w:val="005062BD"/>
    <w:rsid w:val="00550797"/>
    <w:rsid w:val="005A706A"/>
    <w:rsid w:val="005C6033"/>
    <w:rsid w:val="005D51DC"/>
    <w:rsid w:val="005E700E"/>
    <w:rsid w:val="0060181A"/>
    <w:rsid w:val="006129B4"/>
    <w:rsid w:val="0062398E"/>
    <w:rsid w:val="00632A55"/>
    <w:rsid w:val="00663874"/>
    <w:rsid w:val="006708C4"/>
    <w:rsid w:val="00675447"/>
    <w:rsid w:val="006A19E0"/>
    <w:rsid w:val="006C1B7A"/>
    <w:rsid w:val="006C285D"/>
    <w:rsid w:val="00711CC8"/>
    <w:rsid w:val="007476D5"/>
    <w:rsid w:val="00763B2F"/>
    <w:rsid w:val="00770DF7"/>
    <w:rsid w:val="007740C0"/>
    <w:rsid w:val="0077748F"/>
    <w:rsid w:val="00786C77"/>
    <w:rsid w:val="007A4946"/>
    <w:rsid w:val="007A7105"/>
    <w:rsid w:val="007C12FE"/>
    <w:rsid w:val="00801F2B"/>
    <w:rsid w:val="0080534D"/>
    <w:rsid w:val="00830EE2"/>
    <w:rsid w:val="008450AA"/>
    <w:rsid w:val="008529F7"/>
    <w:rsid w:val="008F3E06"/>
    <w:rsid w:val="0093238E"/>
    <w:rsid w:val="00974BAF"/>
    <w:rsid w:val="009921B9"/>
    <w:rsid w:val="009A3FA1"/>
    <w:rsid w:val="009D223F"/>
    <w:rsid w:val="009D3A7E"/>
    <w:rsid w:val="009D688D"/>
    <w:rsid w:val="009E67FB"/>
    <w:rsid w:val="00A12A1E"/>
    <w:rsid w:val="00A27313"/>
    <w:rsid w:val="00A312D1"/>
    <w:rsid w:val="00AA6209"/>
    <w:rsid w:val="00AB1B3F"/>
    <w:rsid w:val="00AD3532"/>
    <w:rsid w:val="00AE01C3"/>
    <w:rsid w:val="00AF427E"/>
    <w:rsid w:val="00B02C14"/>
    <w:rsid w:val="00B36ACA"/>
    <w:rsid w:val="00B606F1"/>
    <w:rsid w:val="00B75496"/>
    <w:rsid w:val="00B82D5A"/>
    <w:rsid w:val="00B969B3"/>
    <w:rsid w:val="00BA00E2"/>
    <w:rsid w:val="00BA2263"/>
    <w:rsid w:val="00BA68CC"/>
    <w:rsid w:val="00BB14DD"/>
    <w:rsid w:val="00BE386B"/>
    <w:rsid w:val="00BE6913"/>
    <w:rsid w:val="00BF0190"/>
    <w:rsid w:val="00C15B20"/>
    <w:rsid w:val="00C433D3"/>
    <w:rsid w:val="00C7422C"/>
    <w:rsid w:val="00C9185F"/>
    <w:rsid w:val="00CD41FD"/>
    <w:rsid w:val="00CE24A8"/>
    <w:rsid w:val="00CF33CC"/>
    <w:rsid w:val="00D005B6"/>
    <w:rsid w:val="00D0106B"/>
    <w:rsid w:val="00D01E0B"/>
    <w:rsid w:val="00D022CA"/>
    <w:rsid w:val="00D07298"/>
    <w:rsid w:val="00D12856"/>
    <w:rsid w:val="00D12C24"/>
    <w:rsid w:val="00D21D42"/>
    <w:rsid w:val="00D30970"/>
    <w:rsid w:val="00D3370B"/>
    <w:rsid w:val="00D37A28"/>
    <w:rsid w:val="00D55502"/>
    <w:rsid w:val="00D76785"/>
    <w:rsid w:val="00D87928"/>
    <w:rsid w:val="00D9552E"/>
    <w:rsid w:val="00D97401"/>
    <w:rsid w:val="00DB2402"/>
    <w:rsid w:val="00DC5342"/>
    <w:rsid w:val="00DC60E4"/>
    <w:rsid w:val="00DE493F"/>
    <w:rsid w:val="00DE67EA"/>
    <w:rsid w:val="00E03251"/>
    <w:rsid w:val="00E119AC"/>
    <w:rsid w:val="00E16919"/>
    <w:rsid w:val="00E22995"/>
    <w:rsid w:val="00E237E9"/>
    <w:rsid w:val="00E23AAF"/>
    <w:rsid w:val="00E358A4"/>
    <w:rsid w:val="00E44895"/>
    <w:rsid w:val="00E539EF"/>
    <w:rsid w:val="00E60CF8"/>
    <w:rsid w:val="00E67FBE"/>
    <w:rsid w:val="00E71AE5"/>
    <w:rsid w:val="00E803B2"/>
    <w:rsid w:val="00E94A27"/>
    <w:rsid w:val="00EC1980"/>
    <w:rsid w:val="00EF297C"/>
    <w:rsid w:val="00EF5DF7"/>
    <w:rsid w:val="00F1557E"/>
    <w:rsid w:val="00F23ECB"/>
    <w:rsid w:val="00F24235"/>
    <w:rsid w:val="00F2492A"/>
    <w:rsid w:val="00F42D01"/>
    <w:rsid w:val="00F46D9E"/>
    <w:rsid w:val="00F612D7"/>
    <w:rsid w:val="00F77324"/>
    <w:rsid w:val="00FA3C47"/>
    <w:rsid w:val="00FA72A1"/>
    <w:rsid w:val="00FB04CF"/>
    <w:rsid w:val="00FC6883"/>
    <w:rsid w:val="00FF1BDE"/>
    <w:rsid w:val="01067A49"/>
    <w:rsid w:val="02FE0C09"/>
    <w:rsid w:val="037759DB"/>
    <w:rsid w:val="04DA26C6"/>
    <w:rsid w:val="066C3CF1"/>
    <w:rsid w:val="06A45EA9"/>
    <w:rsid w:val="06BC1BB0"/>
    <w:rsid w:val="074B1659"/>
    <w:rsid w:val="07C5765D"/>
    <w:rsid w:val="07F26429"/>
    <w:rsid w:val="0ACF458A"/>
    <w:rsid w:val="0B6F68C5"/>
    <w:rsid w:val="0BAE21B6"/>
    <w:rsid w:val="0BDC31C7"/>
    <w:rsid w:val="0BE1258C"/>
    <w:rsid w:val="0C033E70"/>
    <w:rsid w:val="0C931BB2"/>
    <w:rsid w:val="0C975B64"/>
    <w:rsid w:val="0E0E625A"/>
    <w:rsid w:val="0E4D3D6E"/>
    <w:rsid w:val="0E5721EA"/>
    <w:rsid w:val="0E5A796A"/>
    <w:rsid w:val="0E5B6625"/>
    <w:rsid w:val="0E9859A3"/>
    <w:rsid w:val="0ECE4584"/>
    <w:rsid w:val="0F291536"/>
    <w:rsid w:val="0FAB0EE6"/>
    <w:rsid w:val="0FD61CDB"/>
    <w:rsid w:val="10246EEB"/>
    <w:rsid w:val="10340A48"/>
    <w:rsid w:val="10413B50"/>
    <w:rsid w:val="104D689B"/>
    <w:rsid w:val="109D57E0"/>
    <w:rsid w:val="125B37D8"/>
    <w:rsid w:val="134E0964"/>
    <w:rsid w:val="14B95EDB"/>
    <w:rsid w:val="14C6168E"/>
    <w:rsid w:val="15604521"/>
    <w:rsid w:val="15A00DC2"/>
    <w:rsid w:val="17E52B34"/>
    <w:rsid w:val="18130842"/>
    <w:rsid w:val="18675712"/>
    <w:rsid w:val="19394057"/>
    <w:rsid w:val="19B7492C"/>
    <w:rsid w:val="1A5D7FC5"/>
    <w:rsid w:val="1B925650"/>
    <w:rsid w:val="1C0025BA"/>
    <w:rsid w:val="1CED540D"/>
    <w:rsid w:val="1CF736B7"/>
    <w:rsid w:val="1D632E00"/>
    <w:rsid w:val="1DD87EDC"/>
    <w:rsid w:val="1E9D4968"/>
    <w:rsid w:val="1F2D0A6E"/>
    <w:rsid w:val="1F6A74CC"/>
    <w:rsid w:val="1F6D6E4A"/>
    <w:rsid w:val="1FCE723D"/>
    <w:rsid w:val="20084BEF"/>
    <w:rsid w:val="203372B2"/>
    <w:rsid w:val="204C6181"/>
    <w:rsid w:val="20D91ACA"/>
    <w:rsid w:val="20FB0BC7"/>
    <w:rsid w:val="2114239C"/>
    <w:rsid w:val="21C45BE8"/>
    <w:rsid w:val="21F678C9"/>
    <w:rsid w:val="21F94F0D"/>
    <w:rsid w:val="224F1BA5"/>
    <w:rsid w:val="23743B1F"/>
    <w:rsid w:val="254D6667"/>
    <w:rsid w:val="25B67319"/>
    <w:rsid w:val="25B7688A"/>
    <w:rsid w:val="25B91E1A"/>
    <w:rsid w:val="26380176"/>
    <w:rsid w:val="26A440C8"/>
    <w:rsid w:val="271E4A07"/>
    <w:rsid w:val="275D539C"/>
    <w:rsid w:val="27DC6719"/>
    <w:rsid w:val="287535CD"/>
    <w:rsid w:val="28CD4235"/>
    <w:rsid w:val="28D01566"/>
    <w:rsid w:val="28E31299"/>
    <w:rsid w:val="294F692F"/>
    <w:rsid w:val="29910CF5"/>
    <w:rsid w:val="2A3717AC"/>
    <w:rsid w:val="2B3D6767"/>
    <w:rsid w:val="2B57565F"/>
    <w:rsid w:val="2BBD2276"/>
    <w:rsid w:val="2CF2794B"/>
    <w:rsid w:val="2E4A05E4"/>
    <w:rsid w:val="2EAD6DCA"/>
    <w:rsid w:val="2F175FEA"/>
    <w:rsid w:val="2F1F1F02"/>
    <w:rsid w:val="2F2348BD"/>
    <w:rsid w:val="2F6F1AD9"/>
    <w:rsid w:val="2FD06C0B"/>
    <w:rsid w:val="30A44277"/>
    <w:rsid w:val="30B15F03"/>
    <w:rsid w:val="30EF07A7"/>
    <w:rsid w:val="30FE6E20"/>
    <w:rsid w:val="31CA4358"/>
    <w:rsid w:val="32050A97"/>
    <w:rsid w:val="32284BF5"/>
    <w:rsid w:val="32DA1DD4"/>
    <w:rsid w:val="33323C73"/>
    <w:rsid w:val="3361798A"/>
    <w:rsid w:val="34477E1A"/>
    <w:rsid w:val="34B44507"/>
    <w:rsid w:val="35687566"/>
    <w:rsid w:val="35B15F88"/>
    <w:rsid w:val="35D501BC"/>
    <w:rsid w:val="35E87A5C"/>
    <w:rsid w:val="369E4A52"/>
    <w:rsid w:val="36A73740"/>
    <w:rsid w:val="36EC0B56"/>
    <w:rsid w:val="375A306E"/>
    <w:rsid w:val="38442273"/>
    <w:rsid w:val="38C010B0"/>
    <w:rsid w:val="391C67AE"/>
    <w:rsid w:val="39486CC3"/>
    <w:rsid w:val="39A3534F"/>
    <w:rsid w:val="3B30241A"/>
    <w:rsid w:val="3B870893"/>
    <w:rsid w:val="3C4F6F1A"/>
    <w:rsid w:val="3D3B42E2"/>
    <w:rsid w:val="3D4C1E7B"/>
    <w:rsid w:val="3DD60FEB"/>
    <w:rsid w:val="3E263CAA"/>
    <w:rsid w:val="3E491747"/>
    <w:rsid w:val="3E6B192F"/>
    <w:rsid w:val="3EA55BAC"/>
    <w:rsid w:val="3EEF12C4"/>
    <w:rsid w:val="3F591E5E"/>
    <w:rsid w:val="40113C23"/>
    <w:rsid w:val="403F2E01"/>
    <w:rsid w:val="404A2E64"/>
    <w:rsid w:val="40AB0EC9"/>
    <w:rsid w:val="40CE1CA0"/>
    <w:rsid w:val="40E52488"/>
    <w:rsid w:val="41007A8F"/>
    <w:rsid w:val="415869FC"/>
    <w:rsid w:val="41AB14E8"/>
    <w:rsid w:val="41D67141"/>
    <w:rsid w:val="42030507"/>
    <w:rsid w:val="420A020E"/>
    <w:rsid w:val="429D5EC0"/>
    <w:rsid w:val="444565A3"/>
    <w:rsid w:val="44CD5CF8"/>
    <w:rsid w:val="461B60BF"/>
    <w:rsid w:val="46C96141"/>
    <w:rsid w:val="475461C4"/>
    <w:rsid w:val="477A0BC3"/>
    <w:rsid w:val="47F3755A"/>
    <w:rsid w:val="48FA020D"/>
    <w:rsid w:val="492C6FBB"/>
    <w:rsid w:val="499D1F70"/>
    <w:rsid w:val="4A1025A8"/>
    <w:rsid w:val="4AC26B09"/>
    <w:rsid w:val="4AD41B9B"/>
    <w:rsid w:val="4AED1C9D"/>
    <w:rsid w:val="4BE8259F"/>
    <w:rsid w:val="4C4E289A"/>
    <w:rsid w:val="4CE8173F"/>
    <w:rsid w:val="4DD75684"/>
    <w:rsid w:val="4E231003"/>
    <w:rsid w:val="4EF70D4B"/>
    <w:rsid w:val="4F2E0C11"/>
    <w:rsid w:val="4F79418A"/>
    <w:rsid w:val="50B9275C"/>
    <w:rsid w:val="50FE286B"/>
    <w:rsid w:val="514069D9"/>
    <w:rsid w:val="51D77CAA"/>
    <w:rsid w:val="52ED493F"/>
    <w:rsid w:val="531F0FF7"/>
    <w:rsid w:val="546107D9"/>
    <w:rsid w:val="55297C80"/>
    <w:rsid w:val="56644F18"/>
    <w:rsid w:val="566D02A0"/>
    <w:rsid w:val="56FF2E93"/>
    <w:rsid w:val="571613BB"/>
    <w:rsid w:val="58B574EB"/>
    <w:rsid w:val="58FC1D80"/>
    <w:rsid w:val="59250298"/>
    <w:rsid w:val="593509FB"/>
    <w:rsid w:val="59893E96"/>
    <w:rsid w:val="59E56370"/>
    <w:rsid w:val="5A6D6C90"/>
    <w:rsid w:val="5B3E21DC"/>
    <w:rsid w:val="5B4A5024"/>
    <w:rsid w:val="5B4D7FA0"/>
    <w:rsid w:val="5BC414F3"/>
    <w:rsid w:val="5C205868"/>
    <w:rsid w:val="5CAE15E3"/>
    <w:rsid w:val="5D290C69"/>
    <w:rsid w:val="5F3F2DAC"/>
    <w:rsid w:val="5FB15C3A"/>
    <w:rsid w:val="6022194E"/>
    <w:rsid w:val="60D65D3F"/>
    <w:rsid w:val="60F4333C"/>
    <w:rsid w:val="611A50B4"/>
    <w:rsid w:val="619C43F3"/>
    <w:rsid w:val="6269072D"/>
    <w:rsid w:val="62A30CCB"/>
    <w:rsid w:val="62DC3850"/>
    <w:rsid w:val="6383661E"/>
    <w:rsid w:val="645A13DB"/>
    <w:rsid w:val="656A40F1"/>
    <w:rsid w:val="667E25AF"/>
    <w:rsid w:val="66815672"/>
    <w:rsid w:val="66CE503B"/>
    <w:rsid w:val="68D66AE8"/>
    <w:rsid w:val="6972525B"/>
    <w:rsid w:val="69FC5E8B"/>
    <w:rsid w:val="6B217424"/>
    <w:rsid w:val="6B28360F"/>
    <w:rsid w:val="6B9F4D55"/>
    <w:rsid w:val="6BAA3DD9"/>
    <w:rsid w:val="6CE50E23"/>
    <w:rsid w:val="6DC70D5C"/>
    <w:rsid w:val="6E0B5F08"/>
    <w:rsid w:val="6E45126B"/>
    <w:rsid w:val="6F062BB9"/>
    <w:rsid w:val="6F213E8F"/>
    <w:rsid w:val="70E64A50"/>
    <w:rsid w:val="71231A63"/>
    <w:rsid w:val="739465A0"/>
    <w:rsid w:val="73B34AD5"/>
    <w:rsid w:val="76235B76"/>
    <w:rsid w:val="77452BA0"/>
    <w:rsid w:val="77B52272"/>
    <w:rsid w:val="783A1618"/>
    <w:rsid w:val="788222E3"/>
    <w:rsid w:val="7908485F"/>
    <w:rsid w:val="7936053E"/>
    <w:rsid w:val="793F0B2C"/>
    <w:rsid w:val="797D07AB"/>
    <w:rsid w:val="79AC25AE"/>
    <w:rsid w:val="7B306E47"/>
    <w:rsid w:val="7C3F595C"/>
    <w:rsid w:val="7C683BAE"/>
    <w:rsid w:val="7CBD0742"/>
    <w:rsid w:val="7D7D55A3"/>
    <w:rsid w:val="7E3C60AD"/>
    <w:rsid w:val="7F787175"/>
    <w:rsid w:val="7F911E53"/>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qFormat="1" w:unhideWhenUsed="0" w:uiPriority="0" w:semiHidden="0" w:name="footnote text"/>
    <w:lsdException w:qFormat="1" w:uiPriority="0" w:semiHidden="0" w:name="annotation text"/>
    <w:lsdException w:qFormat="1" w:unhideWhenUsed="0" w:uiPriority="99" w:semiHidden="0" w:name="header"/>
    <w:lsdException w:qFormat="1" w:unhideWhenUsed="0" w:uiPriority="99"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qFormat="1" w:unhideWhenUsed="0" w:uiPriority="0" w:semiHidden="0"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qFormat="1" w:unhideWhenUsed="0" w:uiPriority="0" w:semiHidden="0" w:name="toa heading"/>
    <w:lsdException w:uiPriority="99" w:name="List"/>
    <w:lsdException w:uiPriority="99" w:name="List Bullet"/>
    <w:lsdException w:uiPriority="99"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uiPriority="99" w:name="List Bullet 5"/>
    <w:lsdException w:qFormat="1" w:unhideWhenUsed="0" w:uiPriority="0" w:semiHidden="0" w:name="List Number 2"/>
    <w:lsdException w:qFormat="1" w:unhideWhenUsed="0" w:uiPriority="0" w:semiHidden="0"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68"/>
    <w:autoRedefine/>
    <w:qFormat/>
    <w:uiPriority w:val="0"/>
    <w:pPr>
      <w:keepNext/>
      <w:snapToGrid w:val="0"/>
      <w:spacing w:line="360" w:lineRule="atLeast"/>
      <w:outlineLvl w:val="0"/>
    </w:pPr>
    <w:rPr>
      <w:rFonts w:ascii="宋体" w:hAnsi="Times New Roman" w:eastAsia="宋体" w:cs="Times New Roman"/>
      <w:sz w:val="28"/>
      <w:szCs w:val="20"/>
    </w:rPr>
  </w:style>
  <w:style w:type="paragraph" w:styleId="3">
    <w:name w:val="heading 2"/>
    <w:basedOn w:val="1"/>
    <w:next w:val="1"/>
    <w:link w:val="69"/>
    <w:autoRedefine/>
    <w:qFormat/>
    <w:uiPriority w:val="0"/>
    <w:pPr>
      <w:keepNext/>
      <w:keepLines/>
      <w:spacing w:before="260" w:after="260" w:line="413" w:lineRule="auto"/>
      <w:outlineLvl w:val="1"/>
    </w:pPr>
    <w:rPr>
      <w:rFonts w:ascii="Arial" w:hAnsi="Arial" w:eastAsia="黑体" w:cs="Times New Roman"/>
      <w:b/>
      <w:sz w:val="32"/>
      <w:szCs w:val="20"/>
    </w:rPr>
  </w:style>
  <w:style w:type="paragraph" w:styleId="4">
    <w:name w:val="heading 3"/>
    <w:basedOn w:val="1"/>
    <w:next w:val="1"/>
    <w:link w:val="70"/>
    <w:autoRedefine/>
    <w:qFormat/>
    <w:uiPriority w:val="0"/>
    <w:pPr>
      <w:keepNext/>
      <w:keepLines/>
      <w:spacing w:before="260" w:after="260" w:line="413" w:lineRule="auto"/>
      <w:outlineLvl w:val="2"/>
    </w:pPr>
    <w:rPr>
      <w:rFonts w:ascii="Times New Roman" w:hAnsi="Times New Roman" w:eastAsia="宋体" w:cs="Times New Roman"/>
      <w:b/>
      <w:sz w:val="32"/>
      <w:szCs w:val="20"/>
    </w:rPr>
  </w:style>
  <w:style w:type="paragraph" w:styleId="5">
    <w:name w:val="heading 4"/>
    <w:basedOn w:val="1"/>
    <w:next w:val="1"/>
    <w:link w:val="71"/>
    <w:autoRedefine/>
    <w:qFormat/>
    <w:uiPriority w:val="0"/>
    <w:pPr>
      <w:keepNext/>
      <w:keepLines/>
      <w:spacing w:before="280" w:after="290" w:line="372" w:lineRule="auto"/>
      <w:outlineLvl w:val="3"/>
    </w:pPr>
    <w:rPr>
      <w:rFonts w:ascii="Arial" w:hAnsi="Arial" w:eastAsia="黑体" w:cs="Times New Roman"/>
      <w:b/>
      <w:sz w:val="28"/>
      <w:szCs w:val="20"/>
    </w:rPr>
  </w:style>
  <w:style w:type="paragraph" w:styleId="6">
    <w:name w:val="heading 5"/>
    <w:basedOn w:val="1"/>
    <w:next w:val="1"/>
    <w:link w:val="72"/>
    <w:autoRedefine/>
    <w:qFormat/>
    <w:uiPriority w:val="0"/>
    <w:pPr>
      <w:keepNext/>
      <w:keepLines/>
      <w:tabs>
        <w:tab w:val="left" w:pos="2551"/>
      </w:tabs>
      <w:spacing w:before="280" w:after="290" w:line="372" w:lineRule="auto"/>
      <w:ind w:left="2551" w:hanging="850"/>
      <w:outlineLvl w:val="4"/>
    </w:pPr>
    <w:rPr>
      <w:rFonts w:ascii="Times New Roman" w:hAnsi="Times New Roman" w:eastAsia="宋体" w:cs="Times New Roman"/>
      <w:b/>
      <w:sz w:val="28"/>
      <w:szCs w:val="20"/>
    </w:rPr>
  </w:style>
  <w:style w:type="paragraph" w:styleId="7">
    <w:name w:val="heading 6"/>
    <w:basedOn w:val="1"/>
    <w:next w:val="1"/>
    <w:link w:val="73"/>
    <w:autoRedefine/>
    <w:qFormat/>
    <w:uiPriority w:val="0"/>
    <w:pPr>
      <w:keepNext/>
      <w:keepLines/>
      <w:tabs>
        <w:tab w:val="left" w:pos="1152"/>
      </w:tabs>
      <w:adjustRightInd w:val="0"/>
      <w:snapToGrid w:val="0"/>
      <w:spacing w:before="240" w:after="64" w:line="317" w:lineRule="auto"/>
      <w:ind w:left="1152" w:hanging="1152"/>
      <w:outlineLvl w:val="5"/>
    </w:pPr>
    <w:rPr>
      <w:rFonts w:ascii="Arial" w:hAnsi="Arial" w:eastAsia="黑体" w:cs="Times New Roman"/>
      <w:b/>
      <w:sz w:val="24"/>
      <w:szCs w:val="20"/>
    </w:rPr>
  </w:style>
  <w:style w:type="paragraph" w:styleId="8">
    <w:name w:val="heading 7"/>
    <w:basedOn w:val="1"/>
    <w:next w:val="1"/>
    <w:link w:val="74"/>
    <w:autoRedefine/>
    <w:qFormat/>
    <w:uiPriority w:val="0"/>
    <w:pPr>
      <w:keepNext/>
      <w:keepLines/>
      <w:tabs>
        <w:tab w:val="left" w:pos="1296"/>
      </w:tabs>
      <w:adjustRightInd w:val="0"/>
      <w:snapToGrid w:val="0"/>
      <w:spacing w:before="240" w:after="64" w:line="317" w:lineRule="auto"/>
      <w:ind w:left="1296" w:hanging="1296"/>
      <w:outlineLvl w:val="6"/>
    </w:pPr>
    <w:rPr>
      <w:rFonts w:ascii="Arial" w:hAnsi="Arial" w:eastAsia="黑体" w:cs="Times New Roman"/>
      <w:b/>
      <w:sz w:val="24"/>
      <w:szCs w:val="20"/>
    </w:rPr>
  </w:style>
  <w:style w:type="paragraph" w:styleId="9">
    <w:name w:val="heading 8"/>
    <w:basedOn w:val="1"/>
    <w:next w:val="1"/>
    <w:link w:val="75"/>
    <w:autoRedefine/>
    <w:qFormat/>
    <w:uiPriority w:val="0"/>
    <w:pPr>
      <w:keepNext/>
      <w:keepLines/>
      <w:tabs>
        <w:tab w:val="left" w:pos="1440"/>
      </w:tabs>
      <w:adjustRightInd w:val="0"/>
      <w:snapToGrid w:val="0"/>
      <w:spacing w:before="240" w:after="64" w:line="317" w:lineRule="auto"/>
      <w:ind w:left="1440" w:hanging="1440"/>
      <w:outlineLvl w:val="7"/>
    </w:pPr>
    <w:rPr>
      <w:rFonts w:ascii="Arial" w:hAnsi="Arial" w:eastAsia="黑体" w:cs="Times New Roman"/>
      <w:b/>
      <w:sz w:val="24"/>
      <w:szCs w:val="20"/>
    </w:rPr>
  </w:style>
  <w:style w:type="paragraph" w:styleId="10">
    <w:name w:val="heading 9"/>
    <w:basedOn w:val="1"/>
    <w:next w:val="1"/>
    <w:link w:val="76"/>
    <w:autoRedefine/>
    <w:qFormat/>
    <w:uiPriority w:val="0"/>
    <w:pPr>
      <w:keepNext/>
      <w:keepLines/>
      <w:tabs>
        <w:tab w:val="left" w:pos="1584"/>
      </w:tabs>
      <w:adjustRightInd w:val="0"/>
      <w:snapToGrid w:val="0"/>
      <w:spacing w:before="240" w:after="64" w:line="317" w:lineRule="auto"/>
      <w:ind w:left="1584" w:hanging="1584"/>
      <w:outlineLvl w:val="8"/>
    </w:pPr>
    <w:rPr>
      <w:rFonts w:ascii="Arial" w:hAnsi="Arial" w:eastAsia="黑体" w:cs="Times New Roman"/>
      <w:b/>
      <w:sz w:val="24"/>
      <w:szCs w:val="20"/>
    </w:rPr>
  </w:style>
  <w:style w:type="character" w:default="1" w:styleId="60">
    <w:name w:val="Default Paragraph Font"/>
    <w:semiHidden/>
    <w:unhideWhenUsed/>
    <w:qFormat/>
    <w:uiPriority w:val="1"/>
  </w:style>
  <w:style w:type="table" w:default="1" w:styleId="58">
    <w:name w:val="Normal Table"/>
    <w:semiHidden/>
    <w:unhideWhenUsed/>
    <w:qFormat/>
    <w:uiPriority w:val="99"/>
    <w:tblPr>
      <w:tblCellMar>
        <w:top w:w="0" w:type="dxa"/>
        <w:left w:w="108" w:type="dxa"/>
        <w:bottom w:w="0" w:type="dxa"/>
        <w:right w:w="108" w:type="dxa"/>
      </w:tblCellMar>
    </w:tblPr>
  </w:style>
  <w:style w:type="paragraph" w:styleId="11">
    <w:name w:val="List 3"/>
    <w:basedOn w:val="1"/>
    <w:autoRedefine/>
    <w:qFormat/>
    <w:uiPriority w:val="0"/>
    <w:pPr>
      <w:adjustRightInd w:val="0"/>
      <w:snapToGrid w:val="0"/>
      <w:spacing w:line="360" w:lineRule="auto"/>
      <w:ind w:left="100" w:leftChars="400" w:hanging="200" w:hangingChars="200"/>
    </w:pPr>
    <w:rPr>
      <w:rFonts w:ascii="Times New Roman" w:hAnsi="Times New Roman" w:eastAsia="宋体" w:cs="Times New Roman"/>
      <w:sz w:val="24"/>
      <w:szCs w:val="20"/>
    </w:rPr>
  </w:style>
  <w:style w:type="paragraph" w:styleId="12">
    <w:name w:val="toc 7"/>
    <w:basedOn w:val="1"/>
    <w:next w:val="1"/>
    <w:autoRedefine/>
    <w:qFormat/>
    <w:uiPriority w:val="0"/>
    <w:pPr>
      <w:ind w:left="2520" w:leftChars="1200"/>
    </w:pPr>
    <w:rPr>
      <w:rFonts w:ascii="Times New Roman" w:hAnsi="Times New Roman" w:eastAsia="宋体" w:cs="Times New Roman"/>
      <w:sz w:val="28"/>
      <w:szCs w:val="20"/>
    </w:rPr>
  </w:style>
  <w:style w:type="paragraph" w:styleId="13">
    <w:name w:val="List Number 2"/>
    <w:basedOn w:val="1"/>
    <w:autoRedefine/>
    <w:qFormat/>
    <w:uiPriority w:val="0"/>
    <w:pPr>
      <w:numPr>
        <w:ilvl w:val="0"/>
        <w:numId w:val="1"/>
      </w:numPr>
      <w:tabs>
        <w:tab w:val="left" w:pos="780"/>
        <w:tab w:val="clear" w:pos="425"/>
      </w:tabs>
      <w:spacing w:line="360" w:lineRule="auto"/>
    </w:pPr>
    <w:rPr>
      <w:rFonts w:ascii="Times New Roman" w:hAnsi="Times New Roman" w:eastAsia="宋体" w:cs="Times New Roman"/>
      <w:sz w:val="24"/>
      <w:szCs w:val="20"/>
    </w:rPr>
  </w:style>
  <w:style w:type="paragraph" w:styleId="14">
    <w:name w:val="List Bullet 4"/>
    <w:basedOn w:val="1"/>
    <w:autoRedefine/>
    <w:qFormat/>
    <w:uiPriority w:val="0"/>
    <w:pPr>
      <w:widowControl/>
      <w:tabs>
        <w:tab w:val="left" w:pos="1134"/>
      </w:tabs>
      <w:adjustRightInd w:val="0"/>
      <w:snapToGrid w:val="0"/>
      <w:spacing w:before="120" w:line="280" w:lineRule="atLeast"/>
      <w:ind w:left="1418" w:hanging="284"/>
      <w:jc w:val="left"/>
    </w:pPr>
    <w:rPr>
      <w:rFonts w:ascii="宋体" w:hAnsi="Times New Roman" w:eastAsia="宋体" w:cs="Times New Roman"/>
      <w:kern w:val="0"/>
      <w:sz w:val="22"/>
      <w:szCs w:val="20"/>
    </w:rPr>
  </w:style>
  <w:style w:type="paragraph" w:styleId="15">
    <w:name w:val="Normal Indent"/>
    <w:basedOn w:val="1"/>
    <w:autoRedefine/>
    <w:qFormat/>
    <w:uiPriority w:val="0"/>
    <w:pPr>
      <w:adjustRightInd w:val="0"/>
      <w:snapToGrid w:val="0"/>
      <w:spacing w:line="360" w:lineRule="auto"/>
      <w:ind w:firstLine="420"/>
    </w:pPr>
    <w:rPr>
      <w:rFonts w:ascii="Times New Roman" w:hAnsi="Times New Roman" w:eastAsia="宋体" w:cs="Times New Roman"/>
      <w:sz w:val="24"/>
      <w:szCs w:val="20"/>
    </w:rPr>
  </w:style>
  <w:style w:type="paragraph" w:styleId="16">
    <w:name w:val="caption"/>
    <w:basedOn w:val="1"/>
    <w:next w:val="1"/>
    <w:autoRedefine/>
    <w:qFormat/>
    <w:uiPriority w:val="0"/>
    <w:pPr>
      <w:widowControl/>
      <w:tabs>
        <w:tab w:val="left" w:pos="1134"/>
      </w:tabs>
      <w:adjustRightInd w:val="0"/>
      <w:snapToGrid w:val="0"/>
      <w:spacing w:line="280" w:lineRule="atLeast"/>
      <w:jc w:val="left"/>
    </w:pPr>
    <w:rPr>
      <w:rFonts w:ascii="Times New Roman" w:hAnsi="Times New Roman" w:eastAsia="PMingLiU" w:cs="Times New Roman"/>
      <w:b/>
      <w:kern w:val="0"/>
      <w:sz w:val="24"/>
      <w:szCs w:val="20"/>
      <w:lang w:eastAsia="zh-TW"/>
    </w:rPr>
  </w:style>
  <w:style w:type="paragraph" w:styleId="17">
    <w:name w:val="Document Map"/>
    <w:basedOn w:val="1"/>
    <w:link w:val="118"/>
    <w:autoRedefine/>
    <w:qFormat/>
    <w:uiPriority w:val="0"/>
    <w:pPr>
      <w:shd w:val="clear" w:color="auto" w:fill="000080"/>
    </w:pPr>
    <w:rPr>
      <w:rFonts w:ascii="Times New Roman" w:hAnsi="Times New Roman" w:eastAsia="宋体" w:cs="Times New Roman"/>
      <w:sz w:val="28"/>
      <w:szCs w:val="20"/>
    </w:rPr>
  </w:style>
  <w:style w:type="paragraph" w:styleId="18">
    <w:name w:val="toa heading"/>
    <w:basedOn w:val="1"/>
    <w:next w:val="1"/>
    <w:autoRedefine/>
    <w:qFormat/>
    <w:uiPriority w:val="0"/>
    <w:pPr>
      <w:spacing w:before="120"/>
    </w:pPr>
    <w:rPr>
      <w:rFonts w:ascii="Arial" w:hAnsi="Arial" w:eastAsia="宋体" w:cs="Times New Roman"/>
      <w:sz w:val="24"/>
      <w:szCs w:val="20"/>
    </w:rPr>
  </w:style>
  <w:style w:type="paragraph" w:styleId="19">
    <w:name w:val="annotation text"/>
    <w:basedOn w:val="1"/>
    <w:link w:val="130"/>
    <w:autoRedefine/>
    <w:unhideWhenUsed/>
    <w:qFormat/>
    <w:uiPriority w:val="0"/>
    <w:pPr>
      <w:jc w:val="left"/>
    </w:pPr>
  </w:style>
  <w:style w:type="paragraph" w:styleId="20">
    <w:name w:val="Body Text 3"/>
    <w:basedOn w:val="1"/>
    <w:link w:val="121"/>
    <w:autoRedefine/>
    <w:qFormat/>
    <w:uiPriority w:val="0"/>
    <w:pPr>
      <w:adjustRightInd w:val="0"/>
      <w:snapToGrid w:val="0"/>
      <w:spacing w:after="120" w:line="360" w:lineRule="auto"/>
    </w:pPr>
    <w:rPr>
      <w:rFonts w:ascii="Times New Roman" w:hAnsi="Times New Roman" w:eastAsia="宋体" w:cs="Times New Roman"/>
      <w:sz w:val="16"/>
      <w:szCs w:val="20"/>
    </w:rPr>
  </w:style>
  <w:style w:type="paragraph" w:styleId="21">
    <w:name w:val="List Bullet 3"/>
    <w:basedOn w:val="1"/>
    <w:autoRedefine/>
    <w:qFormat/>
    <w:uiPriority w:val="0"/>
    <w:pPr>
      <w:numPr>
        <w:ilvl w:val="0"/>
        <w:numId w:val="2"/>
      </w:numPr>
      <w:adjustRightInd w:val="0"/>
      <w:snapToGrid w:val="0"/>
      <w:spacing w:line="360" w:lineRule="auto"/>
    </w:pPr>
    <w:rPr>
      <w:rFonts w:ascii="Times New Roman" w:hAnsi="Times New Roman" w:eastAsia="宋体" w:cs="Times New Roman"/>
      <w:sz w:val="24"/>
      <w:szCs w:val="20"/>
    </w:rPr>
  </w:style>
  <w:style w:type="paragraph" w:styleId="22">
    <w:name w:val="Body Text"/>
    <w:basedOn w:val="1"/>
    <w:next w:val="1"/>
    <w:link w:val="123"/>
    <w:autoRedefine/>
    <w:qFormat/>
    <w:uiPriority w:val="0"/>
    <w:pPr>
      <w:ind w:firstLine="720"/>
    </w:pPr>
    <w:rPr>
      <w:rFonts w:ascii="微软雅黑" w:hAnsi="微软雅黑" w:eastAsia="微软雅黑" w:cs="微软雅黑"/>
      <w:b/>
      <w:bCs/>
      <w:color w:val="0C0C0C" w:themeColor="text1" w:themeTint="F2"/>
      <w:sz w:val="24"/>
      <w:szCs w:val="24"/>
    </w:rPr>
  </w:style>
  <w:style w:type="paragraph" w:styleId="23">
    <w:name w:val="Body Text Indent"/>
    <w:basedOn w:val="1"/>
    <w:link w:val="104"/>
    <w:autoRedefine/>
    <w:qFormat/>
    <w:uiPriority w:val="0"/>
    <w:pPr>
      <w:spacing w:line="700" w:lineRule="exact"/>
      <w:ind w:left="960"/>
    </w:pPr>
    <w:rPr>
      <w:sz w:val="44"/>
    </w:rPr>
  </w:style>
  <w:style w:type="paragraph" w:styleId="24">
    <w:name w:val="List Number 3"/>
    <w:basedOn w:val="1"/>
    <w:autoRedefine/>
    <w:qFormat/>
    <w:uiPriority w:val="0"/>
    <w:pPr>
      <w:tabs>
        <w:tab w:val="left" w:pos="2120"/>
      </w:tabs>
      <w:adjustRightInd w:val="0"/>
      <w:snapToGrid w:val="0"/>
      <w:spacing w:line="360" w:lineRule="auto"/>
      <w:ind w:left="2120" w:hanging="720"/>
    </w:pPr>
    <w:rPr>
      <w:rFonts w:ascii="Times New Roman" w:hAnsi="Times New Roman" w:eastAsia="宋体" w:cs="Times New Roman"/>
      <w:sz w:val="24"/>
      <w:szCs w:val="20"/>
    </w:rPr>
  </w:style>
  <w:style w:type="paragraph" w:styleId="25">
    <w:name w:val="List 2"/>
    <w:basedOn w:val="1"/>
    <w:autoRedefine/>
    <w:qFormat/>
    <w:uiPriority w:val="0"/>
    <w:pPr>
      <w:adjustRightInd w:val="0"/>
      <w:snapToGrid w:val="0"/>
      <w:spacing w:line="360" w:lineRule="auto"/>
      <w:ind w:left="100" w:leftChars="200" w:hanging="200" w:hangingChars="200"/>
    </w:pPr>
    <w:rPr>
      <w:rFonts w:ascii="Times New Roman" w:hAnsi="Times New Roman" w:eastAsia="宋体" w:cs="Times New Roman"/>
      <w:sz w:val="24"/>
      <w:szCs w:val="20"/>
    </w:rPr>
  </w:style>
  <w:style w:type="paragraph" w:styleId="26">
    <w:name w:val="List Continue"/>
    <w:basedOn w:val="1"/>
    <w:autoRedefine/>
    <w:qFormat/>
    <w:uiPriority w:val="0"/>
    <w:pPr>
      <w:adjustRightInd w:val="0"/>
      <w:snapToGrid w:val="0"/>
      <w:spacing w:after="120" w:line="360" w:lineRule="auto"/>
      <w:ind w:left="420" w:leftChars="200"/>
    </w:pPr>
    <w:rPr>
      <w:rFonts w:ascii="Times New Roman" w:hAnsi="Times New Roman" w:eastAsia="宋体" w:cs="Times New Roman"/>
      <w:sz w:val="24"/>
      <w:szCs w:val="20"/>
    </w:rPr>
  </w:style>
  <w:style w:type="paragraph" w:styleId="27">
    <w:name w:val="List Bullet 2"/>
    <w:basedOn w:val="1"/>
    <w:autoRedefine/>
    <w:qFormat/>
    <w:uiPriority w:val="0"/>
    <w:pPr>
      <w:numPr>
        <w:ilvl w:val="0"/>
        <w:numId w:val="3"/>
      </w:numPr>
      <w:adjustRightInd w:val="0"/>
      <w:snapToGrid w:val="0"/>
      <w:spacing w:line="360" w:lineRule="auto"/>
    </w:pPr>
    <w:rPr>
      <w:rFonts w:ascii="Times New Roman" w:hAnsi="Times New Roman" w:eastAsia="宋体" w:cs="Times New Roman"/>
      <w:sz w:val="24"/>
      <w:szCs w:val="20"/>
    </w:rPr>
  </w:style>
  <w:style w:type="paragraph" w:styleId="28">
    <w:name w:val="toc 5"/>
    <w:basedOn w:val="1"/>
    <w:next w:val="1"/>
    <w:autoRedefine/>
    <w:qFormat/>
    <w:uiPriority w:val="0"/>
    <w:pPr>
      <w:ind w:left="1680" w:leftChars="800"/>
    </w:pPr>
    <w:rPr>
      <w:rFonts w:ascii="Times New Roman" w:hAnsi="Times New Roman" w:eastAsia="宋体" w:cs="Times New Roman"/>
      <w:sz w:val="28"/>
      <w:szCs w:val="20"/>
    </w:rPr>
  </w:style>
  <w:style w:type="paragraph" w:styleId="29">
    <w:name w:val="toc 3"/>
    <w:basedOn w:val="1"/>
    <w:next w:val="1"/>
    <w:autoRedefine/>
    <w:qFormat/>
    <w:uiPriority w:val="39"/>
    <w:pPr>
      <w:ind w:left="840" w:leftChars="400"/>
    </w:pPr>
    <w:rPr>
      <w:rFonts w:ascii="Times New Roman" w:hAnsi="Times New Roman" w:eastAsia="宋体" w:cs="Times New Roman"/>
      <w:sz w:val="28"/>
      <w:szCs w:val="20"/>
    </w:rPr>
  </w:style>
  <w:style w:type="paragraph" w:styleId="30">
    <w:name w:val="Plain Text"/>
    <w:basedOn w:val="1"/>
    <w:link w:val="91"/>
    <w:autoRedefine/>
    <w:qFormat/>
    <w:uiPriority w:val="0"/>
    <w:rPr>
      <w:rFonts w:ascii="宋体" w:hAnsi="Courier New"/>
    </w:rPr>
  </w:style>
  <w:style w:type="paragraph" w:styleId="31">
    <w:name w:val="toc 8"/>
    <w:basedOn w:val="1"/>
    <w:next w:val="1"/>
    <w:autoRedefine/>
    <w:qFormat/>
    <w:uiPriority w:val="0"/>
    <w:pPr>
      <w:ind w:left="2940" w:leftChars="1400"/>
    </w:pPr>
    <w:rPr>
      <w:rFonts w:ascii="Times New Roman" w:hAnsi="Times New Roman" w:eastAsia="宋体" w:cs="Times New Roman"/>
      <w:sz w:val="28"/>
      <w:szCs w:val="20"/>
    </w:rPr>
  </w:style>
  <w:style w:type="paragraph" w:styleId="32">
    <w:name w:val="Date"/>
    <w:basedOn w:val="1"/>
    <w:next w:val="1"/>
    <w:link w:val="107"/>
    <w:autoRedefine/>
    <w:qFormat/>
    <w:uiPriority w:val="0"/>
    <w:rPr>
      <w:sz w:val="28"/>
    </w:rPr>
  </w:style>
  <w:style w:type="paragraph" w:styleId="33">
    <w:name w:val="Body Text Indent 2"/>
    <w:basedOn w:val="1"/>
    <w:link w:val="77"/>
    <w:autoRedefine/>
    <w:qFormat/>
    <w:uiPriority w:val="0"/>
    <w:pPr>
      <w:snapToGrid w:val="0"/>
      <w:spacing w:line="560" w:lineRule="atLeast"/>
      <w:ind w:firstLine="540"/>
    </w:pPr>
    <w:rPr>
      <w:sz w:val="28"/>
    </w:rPr>
  </w:style>
  <w:style w:type="paragraph" w:styleId="34">
    <w:name w:val="Balloon Text"/>
    <w:basedOn w:val="1"/>
    <w:link w:val="132"/>
    <w:autoRedefine/>
    <w:qFormat/>
    <w:uiPriority w:val="0"/>
    <w:rPr>
      <w:rFonts w:ascii="Times New Roman" w:hAnsi="Times New Roman" w:eastAsia="宋体" w:cs="Times New Roman"/>
      <w:sz w:val="18"/>
      <w:szCs w:val="20"/>
    </w:rPr>
  </w:style>
  <w:style w:type="paragraph" w:styleId="35">
    <w:name w:val="footer"/>
    <w:basedOn w:val="1"/>
    <w:link w:val="105"/>
    <w:autoRedefine/>
    <w:qFormat/>
    <w:uiPriority w:val="99"/>
    <w:pPr>
      <w:tabs>
        <w:tab w:val="center" w:pos="4153"/>
        <w:tab w:val="right" w:pos="8306"/>
      </w:tabs>
      <w:snapToGrid w:val="0"/>
      <w:jc w:val="left"/>
    </w:pPr>
    <w:rPr>
      <w:sz w:val="18"/>
    </w:rPr>
  </w:style>
  <w:style w:type="paragraph" w:styleId="36">
    <w:name w:val="header"/>
    <w:basedOn w:val="1"/>
    <w:link w:val="116"/>
    <w:autoRedefine/>
    <w:qFormat/>
    <w:uiPriority w:val="99"/>
    <w:pPr>
      <w:pBdr>
        <w:bottom w:val="single" w:color="auto" w:sz="6" w:space="1"/>
      </w:pBdr>
      <w:tabs>
        <w:tab w:val="center" w:pos="4153"/>
        <w:tab w:val="right" w:pos="8306"/>
      </w:tabs>
      <w:snapToGrid w:val="0"/>
      <w:jc w:val="center"/>
    </w:pPr>
    <w:rPr>
      <w:rFonts w:ascii="Times New Roman" w:hAnsi="Times New Roman" w:eastAsia="宋体" w:cs="Times New Roman"/>
      <w:sz w:val="18"/>
      <w:szCs w:val="20"/>
    </w:rPr>
  </w:style>
  <w:style w:type="paragraph" w:styleId="37">
    <w:name w:val="toc 1"/>
    <w:basedOn w:val="1"/>
    <w:next w:val="1"/>
    <w:autoRedefine/>
    <w:qFormat/>
    <w:uiPriority w:val="39"/>
    <w:pPr>
      <w:spacing w:line="180" w:lineRule="auto"/>
      <w:jc w:val="center"/>
    </w:pPr>
    <w:rPr>
      <w:rFonts w:ascii="Times New Roman" w:hAnsi="Times New Roman" w:eastAsia="宋体" w:cs="Times New Roman"/>
      <w:sz w:val="30"/>
      <w:szCs w:val="20"/>
    </w:rPr>
  </w:style>
  <w:style w:type="paragraph" w:styleId="38">
    <w:name w:val="List Continue 4"/>
    <w:basedOn w:val="1"/>
    <w:autoRedefine/>
    <w:qFormat/>
    <w:uiPriority w:val="0"/>
    <w:pPr>
      <w:adjustRightInd w:val="0"/>
      <w:snapToGrid w:val="0"/>
      <w:spacing w:after="120" w:line="360" w:lineRule="auto"/>
      <w:ind w:left="1680" w:leftChars="800"/>
    </w:pPr>
    <w:rPr>
      <w:rFonts w:ascii="Times New Roman" w:hAnsi="Times New Roman" w:eastAsia="宋体" w:cs="Times New Roman"/>
      <w:sz w:val="24"/>
      <w:szCs w:val="20"/>
    </w:rPr>
  </w:style>
  <w:style w:type="paragraph" w:styleId="39">
    <w:name w:val="toc 4"/>
    <w:basedOn w:val="1"/>
    <w:next w:val="1"/>
    <w:autoRedefine/>
    <w:qFormat/>
    <w:uiPriority w:val="0"/>
    <w:pPr>
      <w:ind w:left="1260" w:leftChars="600"/>
    </w:pPr>
    <w:rPr>
      <w:rFonts w:ascii="Times New Roman" w:hAnsi="Times New Roman" w:eastAsia="宋体" w:cs="Times New Roman"/>
      <w:sz w:val="28"/>
      <w:szCs w:val="20"/>
    </w:rPr>
  </w:style>
  <w:style w:type="paragraph" w:styleId="40">
    <w:name w:val="footnote text"/>
    <w:basedOn w:val="1"/>
    <w:link w:val="78"/>
    <w:autoRedefine/>
    <w:qFormat/>
    <w:uiPriority w:val="0"/>
    <w:pPr>
      <w:spacing w:line="360" w:lineRule="auto"/>
    </w:pPr>
    <w:rPr>
      <w:sz w:val="18"/>
    </w:rPr>
  </w:style>
  <w:style w:type="paragraph" w:styleId="41">
    <w:name w:val="toc 6"/>
    <w:basedOn w:val="1"/>
    <w:next w:val="1"/>
    <w:autoRedefine/>
    <w:qFormat/>
    <w:uiPriority w:val="0"/>
    <w:pPr>
      <w:ind w:left="2100" w:leftChars="1000"/>
    </w:pPr>
    <w:rPr>
      <w:rFonts w:ascii="Times New Roman" w:hAnsi="Times New Roman" w:eastAsia="宋体" w:cs="Times New Roman"/>
      <w:sz w:val="28"/>
      <w:szCs w:val="20"/>
    </w:rPr>
  </w:style>
  <w:style w:type="paragraph" w:styleId="42">
    <w:name w:val="List 5"/>
    <w:basedOn w:val="1"/>
    <w:autoRedefine/>
    <w:qFormat/>
    <w:uiPriority w:val="0"/>
    <w:pPr>
      <w:adjustRightInd w:val="0"/>
      <w:snapToGrid w:val="0"/>
      <w:spacing w:line="360" w:lineRule="auto"/>
      <w:ind w:left="100" w:leftChars="800" w:hanging="200" w:hangingChars="200"/>
    </w:pPr>
    <w:rPr>
      <w:rFonts w:ascii="Times New Roman" w:hAnsi="Times New Roman" w:eastAsia="宋体" w:cs="Times New Roman"/>
      <w:sz w:val="24"/>
      <w:szCs w:val="20"/>
    </w:rPr>
  </w:style>
  <w:style w:type="paragraph" w:styleId="43">
    <w:name w:val="Body Text Indent 3"/>
    <w:basedOn w:val="1"/>
    <w:link w:val="120"/>
    <w:autoRedefine/>
    <w:qFormat/>
    <w:uiPriority w:val="0"/>
    <w:pPr>
      <w:spacing w:line="360" w:lineRule="auto"/>
      <w:ind w:firstLine="632"/>
    </w:pPr>
    <w:rPr>
      <w:rFonts w:ascii="黑体" w:hAnsi="Times New Roman" w:eastAsia="黑体" w:cs="Times New Roman"/>
      <w:sz w:val="28"/>
      <w:szCs w:val="20"/>
    </w:rPr>
  </w:style>
  <w:style w:type="paragraph" w:styleId="44">
    <w:name w:val="table of figures"/>
    <w:basedOn w:val="1"/>
    <w:next w:val="1"/>
    <w:autoRedefine/>
    <w:qFormat/>
    <w:uiPriority w:val="0"/>
    <w:pPr>
      <w:tabs>
        <w:tab w:val="right" w:leader="dot" w:pos="8640"/>
      </w:tabs>
      <w:spacing w:line="360" w:lineRule="auto"/>
      <w:ind w:left="400" w:hanging="400"/>
    </w:pPr>
    <w:rPr>
      <w:rFonts w:ascii="Times New Roman" w:hAnsi="Times New Roman" w:eastAsia="宋体" w:cs="Times New Roman"/>
      <w:sz w:val="24"/>
      <w:szCs w:val="20"/>
    </w:rPr>
  </w:style>
  <w:style w:type="paragraph" w:styleId="45">
    <w:name w:val="toc 2"/>
    <w:basedOn w:val="1"/>
    <w:next w:val="1"/>
    <w:autoRedefine/>
    <w:qFormat/>
    <w:uiPriority w:val="39"/>
    <w:pPr>
      <w:ind w:left="420" w:leftChars="200"/>
    </w:pPr>
    <w:rPr>
      <w:rFonts w:ascii="Times New Roman" w:hAnsi="Times New Roman" w:eastAsia="宋体" w:cs="Times New Roman"/>
      <w:sz w:val="28"/>
      <w:szCs w:val="20"/>
    </w:rPr>
  </w:style>
  <w:style w:type="paragraph" w:styleId="46">
    <w:name w:val="toc 9"/>
    <w:basedOn w:val="1"/>
    <w:next w:val="1"/>
    <w:autoRedefine/>
    <w:qFormat/>
    <w:uiPriority w:val="0"/>
    <w:pPr>
      <w:ind w:left="3360" w:leftChars="1600"/>
    </w:pPr>
    <w:rPr>
      <w:rFonts w:ascii="Times New Roman" w:hAnsi="Times New Roman" w:eastAsia="宋体" w:cs="Times New Roman"/>
      <w:sz w:val="28"/>
      <w:szCs w:val="20"/>
    </w:rPr>
  </w:style>
  <w:style w:type="paragraph" w:styleId="47">
    <w:name w:val="Body Text 2"/>
    <w:basedOn w:val="1"/>
    <w:link w:val="122"/>
    <w:autoRedefine/>
    <w:qFormat/>
    <w:uiPriority w:val="0"/>
    <w:pPr>
      <w:adjustRightInd w:val="0"/>
      <w:snapToGrid w:val="0"/>
      <w:spacing w:after="120" w:line="480" w:lineRule="auto"/>
    </w:pPr>
    <w:rPr>
      <w:rFonts w:ascii="Times New Roman" w:hAnsi="Times New Roman" w:eastAsia="宋体" w:cs="Times New Roman"/>
      <w:sz w:val="24"/>
      <w:szCs w:val="20"/>
    </w:rPr>
  </w:style>
  <w:style w:type="paragraph" w:styleId="48">
    <w:name w:val="List 4"/>
    <w:basedOn w:val="1"/>
    <w:autoRedefine/>
    <w:qFormat/>
    <w:uiPriority w:val="0"/>
    <w:pPr>
      <w:adjustRightInd w:val="0"/>
      <w:snapToGrid w:val="0"/>
      <w:spacing w:line="360" w:lineRule="auto"/>
      <w:ind w:left="100" w:leftChars="600" w:hanging="200" w:hangingChars="200"/>
    </w:pPr>
    <w:rPr>
      <w:rFonts w:ascii="Times New Roman" w:hAnsi="Times New Roman" w:eastAsia="宋体" w:cs="Times New Roman"/>
      <w:sz w:val="24"/>
      <w:szCs w:val="20"/>
    </w:rPr>
  </w:style>
  <w:style w:type="paragraph" w:styleId="49">
    <w:name w:val="List Continue 2"/>
    <w:basedOn w:val="1"/>
    <w:autoRedefine/>
    <w:qFormat/>
    <w:uiPriority w:val="0"/>
    <w:pPr>
      <w:adjustRightInd w:val="0"/>
      <w:snapToGrid w:val="0"/>
      <w:spacing w:after="120" w:line="360" w:lineRule="auto"/>
      <w:ind w:left="840" w:leftChars="400"/>
    </w:pPr>
    <w:rPr>
      <w:rFonts w:ascii="Times New Roman" w:hAnsi="Times New Roman" w:eastAsia="宋体" w:cs="Times New Roman"/>
      <w:sz w:val="24"/>
      <w:szCs w:val="20"/>
    </w:rPr>
  </w:style>
  <w:style w:type="paragraph" w:styleId="50">
    <w:name w:val="HTML Preformatted"/>
    <w:basedOn w:val="1"/>
    <w:link w:val="113"/>
    <w:autoRedefine/>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sz w:val="24"/>
      <w:szCs w:val="24"/>
    </w:rPr>
  </w:style>
  <w:style w:type="paragraph" w:styleId="51">
    <w:name w:val="Normal (Web)"/>
    <w:basedOn w:val="1"/>
    <w:autoRedefine/>
    <w:qFormat/>
    <w:uiPriority w:val="0"/>
    <w:pPr>
      <w:widowControl/>
      <w:spacing w:before="100" w:beforeAutospacing="1" w:after="100" w:afterAutospacing="1"/>
      <w:jc w:val="left"/>
    </w:pPr>
    <w:rPr>
      <w:rFonts w:ascii="宋体" w:hAnsi="宋体" w:eastAsia="宋体" w:cs="Times New Roman"/>
      <w:kern w:val="0"/>
      <w:sz w:val="24"/>
      <w:szCs w:val="20"/>
    </w:rPr>
  </w:style>
  <w:style w:type="paragraph" w:styleId="52">
    <w:name w:val="List Continue 3"/>
    <w:basedOn w:val="1"/>
    <w:autoRedefine/>
    <w:qFormat/>
    <w:uiPriority w:val="0"/>
    <w:pPr>
      <w:adjustRightInd w:val="0"/>
      <w:snapToGrid w:val="0"/>
      <w:spacing w:after="120" w:line="360" w:lineRule="auto"/>
      <w:ind w:left="1260" w:leftChars="600"/>
    </w:pPr>
    <w:rPr>
      <w:rFonts w:ascii="Times New Roman" w:hAnsi="Times New Roman" w:eastAsia="宋体" w:cs="Times New Roman"/>
      <w:sz w:val="24"/>
      <w:szCs w:val="20"/>
    </w:rPr>
  </w:style>
  <w:style w:type="paragraph" w:styleId="53">
    <w:name w:val="index 1"/>
    <w:basedOn w:val="1"/>
    <w:next w:val="1"/>
    <w:autoRedefine/>
    <w:qFormat/>
    <w:uiPriority w:val="0"/>
    <w:pPr>
      <w:adjustRightInd w:val="0"/>
      <w:spacing w:line="240" w:lineRule="atLeast"/>
      <w:textAlignment w:val="baseline"/>
    </w:pPr>
    <w:rPr>
      <w:rFonts w:ascii="宋体" w:hAnsi="Times New Roman" w:eastAsia="宋体" w:cs="Times New Roman"/>
      <w:kern w:val="0"/>
      <w:szCs w:val="20"/>
    </w:rPr>
  </w:style>
  <w:style w:type="paragraph" w:styleId="54">
    <w:name w:val="Title"/>
    <w:basedOn w:val="1"/>
    <w:link w:val="126"/>
    <w:autoRedefine/>
    <w:qFormat/>
    <w:uiPriority w:val="0"/>
    <w:pPr>
      <w:widowControl/>
      <w:spacing w:after="240" w:line="360" w:lineRule="auto"/>
      <w:jc w:val="center"/>
    </w:pPr>
    <w:rPr>
      <w:rFonts w:ascii="Arial" w:hAnsi="Arial" w:eastAsia="宋体" w:cs="Times New Roman"/>
      <w:b/>
      <w:smallCaps/>
      <w:kern w:val="28"/>
      <w:sz w:val="36"/>
      <w:szCs w:val="20"/>
      <w:lang w:eastAsia="en-US"/>
    </w:rPr>
  </w:style>
  <w:style w:type="paragraph" w:styleId="55">
    <w:name w:val="annotation subject"/>
    <w:basedOn w:val="19"/>
    <w:next w:val="19"/>
    <w:link w:val="79"/>
    <w:autoRedefine/>
    <w:qFormat/>
    <w:uiPriority w:val="0"/>
    <w:rPr>
      <w:sz w:val="24"/>
    </w:rPr>
  </w:style>
  <w:style w:type="paragraph" w:styleId="56">
    <w:name w:val="Body Text First Indent"/>
    <w:basedOn w:val="1"/>
    <w:link w:val="133"/>
    <w:autoRedefine/>
    <w:qFormat/>
    <w:uiPriority w:val="0"/>
    <w:pPr>
      <w:spacing w:line="360" w:lineRule="auto"/>
      <w:ind w:firstLine="420"/>
    </w:pPr>
    <w:rPr>
      <w:rFonts w:ascii="宋体" w:hAnsi="宋体" w:eastAsia="宋体" w:cs="Times New Roman"/>
      <w:sz w:val="24"/>
      <w:szCs w:val="20"/>
    </w:rPr>
  </w:style>
  <w:style w:type="paragraph" w:styleId="57">
    <w:name w:val="Body Text First Indent 2"/>
    <w:basedOn w:val="23"/>
    <w:link w:val="103"/>
    <w:autoRedefine/>
    <w:qFormat/>
    <w:uiPriority w:val="0"/>
    <w:pPr>
      <w:spacing w:after="120" w:line="240" w:lineRule="auto"/>
      <w:ind w:left="420" w:leftChars="200" w:firstLine="420" w:firstLineChars="200"/>
    </w:pPr>
  </w:style>
  <w:style w:type="table" w:styleId="59">
    <w:name w:val="Table Grid"/>
    <w:basedOn w:val="58"/>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61">
    <w:name w:val="Strong"/>
    <w:autoRedefine/>
    <w:qFormat/>
    <w:uiPriority w:val="0"/>
    <w:rPr>
      <w:b/>
    </w:rPr>
  </w:style>
  <w:style w:type="character" w:styleId="62">
    <w:name w:val="page number"/>
    <w:basedOn w:val="60"/>
    <w:autoRedefine/>
    <w:qFormat/>
    <w:uiPriority w:val="0"/>
  </w:style>
  <w:style w:type="character" w:styleId="63">
    <w:name w:val="FollowedHyperlink"/>
    <w:autoRedefine/>
    <w:qFormat/>
    <w:uiPriority w:val="0"/>
    <w:rPr>
      <w:color w:val="800080"/>
      <w:u w:val="single"/>
    </w:rPr>
  </w:style>
  <w:style w:type="character" w:styleId="64">
    <w:name w:val="Emphasis"/>
    <w:autoRedefine/>
    <w:qFormat/>
    <w:uiPriority w:val="0"/>
    <w:rPr>
      <w:i/>
    </w:rPr>
  </w:style>
  <w:style w:type="character" w:styleId="65">
    <w:name w:val="Hyperlink"/>
    <w:autoRedefine/>
    <w:qFormat/>
    <w:uiPriority w:val="99"/>
    <w:rPr>
      <w:color w:val="0000FF"/>
      <w:u w:val="single"/>
    </w:rPr>
  </w:style>
  <w:style w:type="character" w:styleId="66">
    <w:name w:val="annotation reference"/>
    <w:autoRedefine/>
    <w:qFormat/>
    <w:uiPriority w:val="0"/>
    <w:rPr>
      <w:sz w:val="21"/>
      <w:szCs w:val="21"/>
    </w:rPr>
  </w:style>
  <w:style w:type="character" w:styleId="67">
    <w:name w:val="footnote reference"/>
    <w:autoRedefine/>
    <w:qFormat/>
    <w:uiPriority w:val="0"/>
    <w:rPr>
      <w:position w:val="6"/>
      <w:sz w:val="14"/>
      <w:vertAlign w:val="superscript"/>
    </w:rPr>
  </w:style>
  <w:style w:type="character" w:customStyle="1" w:styleId="68">
    <w:name w:val="标题 1 Char"/>
    <w:basedOn w:val="60"/>
    <w:link w:val="2"/>
    <w:autoRedefine/>
    <w:qFormat/>
    <w:uiPriority w:val="0"/>
    <w:rPr>
      <w:rFonts w:ascii="宋体" w:hAnsi="Times New Roman" w:eastAsia="宋体" w:cs="Times New Roman"/>
      <w:sz w:val="28"/>
      <w:szCs w:val="20"/>
    </w:rPr>
  </w:style>
  <w:style w:type="character" w:customStyle="1" w:styleId="69">
    <w:name w:val="标题 2 Char"/>
    <w:basedOn w:val="60"/>
    <w:link w:val="3"/>
    <w:autoRedefine/>
    <w:qFormat/>
    <w:uiPriority w:val="0"/>
    <w:rPr>
      <w:rFonts w:ascii="Arial" w:hAnsi="Arial" w:eastAsia="黑体" w:cs="Times New Roman"/>
      <w:b/>
      <w:sz w:val="32"/>
      <w:szCs w:val="20"/>
    </w:rPr>
  </w:style>
  <w:style w:type="character" w:customStyle="1" w:styleId="70">
    <w:name w:val="标题 3 Char"/>
    <w:basedOn w:val="60"/>
    <w:link w:val="4"/>
    <w:autoRedefine/>
    <w:qFormat/>
    <w:uiPriority w:val="0"/>
    <w:rPr>
      <w:rFonts w:ascii="Times New Roman" w:hAnsi="Times New Roman" w:eastAsia="宋体" w:cs="Times New Roman"/>
      <w:b/>
      <w:sz w:val="32"/>
      <w:szCs w:val="20"/>
    </w:rPr>
  </w:style>
  <w:style w:type="character" w:customStyle="1" w:styleId="71">
    <w:name w:val="标题 4 Char"/>
    <w:basedOn w:val="60"/>
    <w:link w:val="5"/>
    <w:autoRedefine/>
    <w:qFormat/>
    <w:uiPriority w:val="0"/>
    <w:rPr>
      <w:rFonts w:ascii="Arial" w:hAnsi="Arial" w:eastAsia="黑体" w:cs="Times New Roman"/>
      <w:b/>
      <w:sz w:val="28"/>
      <w:szCs w:val="20"/>
    </w:rPr>
  </w:style>
  <w:style w:type="character" w:customStyle="1" w:styleId="72">
    <w:name w:val="标题 5 Char"/>
    <w:basedOn w:val="60"/>
    <w:link w:val="6"/>
    <w:autoRedefine/>
    <w:qFormat/>
    <w:uiPriority w:val="0"/>
    <w:rPr>
      <w:rFonts w:ascii="Times New Roman" w:hAnsi="Times New Roman" w:eastAsia="宋体" w:cs="Times New Roman"/>
      <w:b/>
      <w:sz w:val="28"/>
      <w:szCs w:val="20"/>
    </w:rPr>
  </w:style>
  <w:style w:type="character" w:customStyle="1" w:styleId="73">
    <w:name w:val="标题 6 Char"/>
    <w:basedOn w:val="60"/>
    <w:link w:val="7"/>
    <w:autoRedefine/>
    <w:qFormat/>
    <w:uiPriority w:val="0"/>
    <w:rPr>
      <w:rFonts w:ascii="Arial" w:hAnsi="Arial" w:eastAsia="黑体" w:cs="Times New Roman"/>
      <w:b/>
      <w:sz w:val="24"/>
      <w:szCs w:val="20"/>
    </w:rPr>
  </w:style>
  <w:style w:type="character" w:customStyle="1" w:styleId="74">
    <w:name w:val="标题 7 Char"/>
    <w:basedOn w:val="60"/>
    <w:link w:val="8"/>
    <w:autoRedefine/>
    <w:qFormat/>
    <w:uiPriority w:val="0"/>
    <w:rPr>
      <w:rFonts w:ascii="Arial" w:hAnsi="Arial" w:eastAsia="黑体" w:cs="Times New Roman"/>
      <w:b/>
      <w:sz w:val="24"/>
      <w:szCs w:val="20"/>
    </w:rPr>
  </w:style>
  <w:style w:type="character" w:customStyle="1" w:styleId="75">
    <w:name w:val="标题 8 Char"/>
    <w:basedOn w:val="60"/>
    <w:link w:val="9"/>
    <w:autoRedefine/>
    <w:qFormat/>
    <w:uiPriority w:val="0"/>
    <w:rPr>
      <w:rFonts w:ascii="Arial" w:hAnsi="Arial" w:eastAsia="黑体" w:cs="Times New Roman"/>
      <w:b/>
      <w:sz w:val="24"/>
      <w:szCs w:val="20"/>
    </w:rPr>
  </w:style>
  <w:style w:type="character" w:customStyle="1" w:styleId="76">
    <w:name w:val="标题 9 Char"/>
    <w:basedOn w:val="60"/>
    <w:link w:val="10"/>
    <w:autoRedefine/>
    <w:qFormat/>
    <w:uiPriority w:val="0"/>
    <w:rPr>
      <w:rFonts w:ascii="Arial" w:hAnsi="Arial" w:eastAsia="黑体" w:cs="Times New Roman"/>
      <w:b/>
      <w:sz w:val="24"/>
      <w:szCs w:val="20"/>
    </w:rPr>
  </w:style>
  <w:style w:type="character" w:customStyle="1" w:styleId="77">
    <w:name w:val="正文文本缩进 2 Char"/>
    <w:link w:val="33"/>
    <w:autoRedefine/>
    <w:qFormat/>
    <w:uiPriority w:val="0"/>
    <w:rPr>
      <w:sz w:val="28"/>
    </w:rPr>
  </w:style>
  <w:style w:type="character" w:customStyle="1" w:styleId="78">
    <w:name w:val="脚注文本 Char"/>
    <w:link w:val="40"/>
    <w:autoRedefine/>
    <w:qFormat/>
    <w:uiPriority w:val="0"/>
    <w:rPr>
      <w:sz w:val="18"/>
    </w:rPr>
  </w:style>
  <w:style w:type="character" w:customStyle="1" w:styleId="79">
    <w:name w:val="批注主题 Char"/>
    <w:basedOn w:val="80"/>
    <w:link w:val="55"/>
    <w:autoRedefine/>
    <w:qFormat/>
    <w:uiPriority w:val="0"/>
    <w:rPr>
      <w:sz w:val="24"/>
    </w:rPr>
  </w:style>
  <w:style w:type="character" w:customStyle="1" w:styleId="80">
    <w:name w:val="批注文字 Char"/>
    <w:autoRedefine/>
    <w:qFormat/>
    <w:uiPriority w:val="0"/>
    <w:rPr>
      <w:sz w:val="24"/>
    </w:rPr>
  </w:style>
  <w:style w:type="character" w:customStyle="1" w:styleId="81">
    <w:name w:val="Char Char4"/>
    <w:autoRedefine/>
    <w:qFormat/>
    <w:uiPriority w:val="0"/>
    <w:rPr>
      <w:rFonts w:eastAsia="宋体"/>
      <w:b/>
      <w:kern w:val="2"/>
      <w:sz w:val="21"/>
      <w:lang w:val="en-US" w:eastAsia="zh-CN"/>
    </w:rPr>
  </w:style>
  <w:style w:type="character" w:customStyle="1" w:styleId="82">
    <w:name w:val="文字 Char"/>
    <w:link w:val="83"/>
    <w:autoRedefine/>
    <w:qFormat/>
    <w:uiPriority w:val="0"/>
    <w:rPr>
      <w:rFonts w:ascii="宋体"/>
      <w:sz w:val="28"/>
    </w:rPr>
  </w:style>
  <w:style w:type="paragraph" w:customStyle="1" w:styleId="83">
    <w:name w:val="文字"/>
    <w:basedOn w:val="1"/>
    <w:link w:val="82"/>
    <w:autoRedefine/>
    <w:qFormat/>
    <w:uiPriority w:val="0"/>
    <w:pPr>
      <w:tabs>
        <w:tab w:val="left" w:pos="8520"/>
      </w:tabs>
      <w:spacing w:line="312" w:lineRule="auto"/>
      <w:ind w:right="-210" w:firstLine="556"/>
    </w:pPr>
    <w:rPr>
      <w:rFonts w:ascii="宋体"/>
      <w:sz w:val="28"/>
    </w:rPr>
  </w:style>
  <w:style w:type="character" w:customStyle="1" w:styleId="84">
    <w:name w:val="content-white1"/>
    <w:autoRedefine/>
    <w:qFormat/>
    <w:uiPriority w:val="0"/>
    <w:rPr>
      <w:color w:val="auto"/>
      <w:sz w:val="18"/>
      <w:u w:val="none"/>
    </w:rPr>
  </w:style>
  <w:style w:type="character" w:customStyle="1" w:styleId="85">
    <w:name w:val="top-det1"/>
    <w:autoRedefine/>
    <w:qFormat/>
    <w:uiPriority w:val="0"/>
    <w:rPr>
      <w:b/>
      <w:color w:val="000000"/>
    </w:rPr>
  </w:style>
  <w:style w:type="character" w:customStyle="1" w:styleId="86">
    <w:name w:val="正文 + 三号 Char"/>
    <w:autoRedefine/>
    <w:qFormat/>
    <w:uiPriority w:val="0"/>
    <w:rPr>
      <w:rFonts w:eastAsia="宋体"/>
      <w:kern w:val="2"/>
      <w:sz w:val="21"/>
      <w:lang w:val="en-US" w:eastAsia="zh-CN"/>
    </w:rPr>
  </w:style>
  <w:style w:type="character" w:customStyle="1" w:styleId="87">
    <w:name w:val="Char Char11"/>
    <w:autoRedefine/>
    <w:qFormat/>
    <w:uiPriority w:val="0"/>
    <w:rPr>
      <w:rFonts w:ascii="宋体"/>
      <w:kern w:val="2"/>
      <w:sz w:val="28"/>
    </w:rPr>
  </w:style>
  <w:style w:type="character" w:customStyle="1" w:styleId="88">
    <w:name w:val="Char Char6"/>
    <w:autoRedefine/>
    <w:qFormat/>
    <w:uiPriority w:val="0"/>
    <w:rPr>
      <w:rFonts w:ascii="仿宋_GB2312" w:eastAsia="仿宋_GB2312"/>
      <w:kern w:val="2"/>
      <w:sz w:val="32"/>
    </w:rPr>
  </w:style>
  <w:style w:type="character" w:customStyle="1" w:styleId="89">
    <w:name w:val="Char Char5"/>
    <w:autoRedefine/>
    <w:qFormat/>
    <w:uiPriority w:val="0"/>
    <w:rPr>
      <w:rFonts w:ascii="Arial" w:hAnsi="Arial" w:eastAsia="宋体"/>
      <w:b/>
      <w:smallCaps/>
      <w:kern w:val="28"/>
      <w:sz w:val="36"/>
      <w:lang w:val="en-US" w:eastAsia="en-US"/>
    </w:rPr>
  </w:style>
  <w:style w:type="character" w:customStyle="1" w:styleId="90">
    <w:name w:val="标书正文:  0.74 厘米 Char1"/>
    <w:autoRedefine/>
    <w:qFormat/>
    <w:uiPriority w:val="0"/>
    <w:rPr>
      <w:rFonts w:eastAsia="宋体"/>
      <w:kern w:val="2"/>
      <w:sz w:val="24"/>
      <w:lang w:val="en-US" w:eastAsia="zh-CN"/>
    </w:rPr>
  </w:style>
  <w:style w:type="character" w:customStyle="1" w:styleId="91">
    <w:name w:val="纯文本 Char"/>
    <w:link w:val="30"/>
    <w:autoRedefine/>
    <w:qFormat/>
    <w:uiPriority w:val="0"/>
    <w:rPr>
      <w:rFonts w:ascii="宋体" w:hAnsi="Courier New"/>
    </w:rPr>
  </w:style>
  <w:style w:type="character" w:customStyle="1" w:styleId="92">
    <w:name w:val="crowed11"/>
    <w:autoRedefine/>
    <w:qFormat/>
    <w:uiPriority w:val="0"/>
    <w:rPr>
      <w:rFonts w:hint="default"/>
      <w:sz w:val="24"/>
    </w:rPr>
  </w:style>
  <w:style w:type="character" w:customStyle="1" w:styleId="93">
    <w:name w:val="Table Text Char Char Char Char"/>
    <w:link w:val="94"/>
    <w:autoRedefine/>
    <w:qFormat/>
    <w:uiPriority w:val="0"/>
    <w:rPr>
      <w:rFonts w:ascii="Arial" w:hAnsi="Arial"/>
      <w:sz w:val="18"/>
    </w:rPr>
  </w:style>
  <w:style w:type="paragraph" w:customStyle="1" w:styleId="94">
    <w:name w:val="Table Text Char Char Char"/>
    <w:link w:val="93"/>
    <w:autoRedefine/>
    <w:qFormat/>
    <w:uiPriority w:val="0"/>
    <w:pPr>
      <w:snapToGrid w:val="0"/>
      <w:spacing w:before="80" w:after="80"/>
    </w:pPr>
    <w:rPr>
      <w:rFonts w:ascii="Arial" w:hAnsi="Arial" w:eastAsiaTheme="minorEastAsia" w:cstheme="minorBidi"/>
      <w:kern w:val="2"/>
      <w:sz w:val="18"/>
      <w:szCs w:val="22"/>
      <w:lang w:val="en-US" w:eastAsia="zh-CN" w:bidi="ar-SA"/>
    </w:rPr>
  </w:style>
  <w:style w:type="character" w:customStyle="1" w:styleId="95">
    <w:name w:val="Char Char7"/>
    <w:autoRedefine/>
    <w:qFormat/>
    <w:uiPriority w:val="0"/>
    <w:rPr>
      <w:rFonts w:ascii="宋体" w:hAnsi="宋体" w:eastAsia="宋体"/>
      <w:kern w:val="2"/>
      <w:sz w:val="28"/>
    </w:rPr>
  </w:style>
  <w:style w:type="character" w:customStyle="1" w:styleId="96">
    <w:name w:val="未命名11"/>
    <w:autoRedefine/>
    <w:qFormat/>
    <w:uiPriority w:val="0"/>
    <w:rPr>
      <w:color w:val="77FFFF"/>
      <w:sz w:val="24"/>
    </w:rPr>
  </w:style>
  <w:style w:type="character" w:customStyle="1" w:styleId="97">
    <w:name w:val="小 Char"/>
    <w:autoRedefine/>
    <w:qFormat/>
    <w:uiPriority w:val="0"/>
    <w:rPr>
      <w:rFonts w:ascii="宋体" w:hAnsi="Courier New" w:eastAsia="宋体"/>
      <w:kern w:val="2"/>
      <w:sz w:val="21"/>
      <w:lang w:val="en-US" w:eastAsia="zh-CN" w:bidi="ar-SA"/>
    </w:rPr>
  </w:style>
  <w:style w:type="character" w:customStyle="1" w:styleId="98">
    <w:name w:val="Char Char3"/>
    <w:autoRedefine/>
    <w:qFormat/>
    <w:uiPriority w:val="0"/>
    <w:rPr>
      <w:rFonts w:eastAsia="宋体"/>
      <w:kern w:val="2"/>
      <w:sz w:val="18"/>
      <w:lang w:val="en-US" w:eastAsia="zh-CN"/>
    </w:rPr>
  </w:style>
  <w:style w:type="character" w:customStyle="1" w:styleId="99">
    <w:name w:val="title_emph1"/>
    <w:autoRedefine/>
    <w:qFormat/>
    <w:uiPriority w:val="0"/>
    <w:rPr>
      <w:rFonts w:hint="default" w:ascii="Arial" w:hAnsi="Arial"/>
      <w:b/>
      <w:sz w:val="20"/>
    </w:rPr>
  </w:style>
  <w:style w:type="character" w:customStyle="1" w:styleId="100">
    <w:name w:val="Table Text Char"/>
    <w:link w:val="101"/>
    <w:autoRedefine/>
    <w:qFormat/>
    <w:uiPriority w:val="0"/>
    <w:rPr>
      <w:rFonts w:ascii="Arial" w:hAnsi="Arial"/>
      <w:sz w:val="18"/>
    </w:rPr>
  </w:style>
  <w:style w:type="paragraph" w:customStyle="1" w:styleId="101">
    <w:name w:val="Table Text"/>
    <w:link w:val="100"/>
    <w:autoRedefine/>
    <w:qFormat/>
    <w:uiPriority w:val="0"/>
    <w:pPr>
      <w:snapToGrid w:val="0"/>
      <w:spacing w:before="80" w:after="80"/>
    </w:pPr>
    <w:rPr>
      <w:rFonts w:ascii="Arial" w:hAnsi="Arial" w:eastAsiaTheme="minorEastAsia" w:cstheme="minorBidi"/>
      <w:kern w:val="2"/>
      <w:sz w:val="18"/>
      <w:szCs w:val="22"/>
      <w:lang w:val="en-US" w:eastAsia="zh-CN" w:bidi="ar-SA"/>
    </w:rPr>
  </w:style>
  <w:style w:type="character" w:customStyle="1" w:styleId="102">
    <w:name w:val="样式 宋体"/>
    <w:autoRedefine/>
    <w:qFormat/>
    <w:uiPriority w:val="0"/>
    <w:rPr>
      <w:rFonts w:ascii="宋体" w:hAnsi="宋体" w:eastAsia="宋体"/>
      <w:sz w:val="28"/>
    </w:rPr>
  </w:style>
  <w:style w:type="character" w:customStyle="1" w:styleId="103">
    <w:name w:val="正文首行缩进 2 Char"/>
    <w:basedOn w:val="104"/>
    <w:link w:val="57"/>
    <w:autoRedefine/>
    <w:qFormat/>
    <w:uiPriority w:val="0"/>
    <w:rPr>
      <w:sz w:val="44"/>
    </w:rPr>
  </w:style>
  <w:style w:type="character" w:customStyle="1" w:styleId="104">
    <w:name w:val="正文文本缩进 Char"/>
    <w:link w:val="23"/>
    <w:autoRedefine/>
    <w:qFormat/>
    <w:uiPriority w:val="0"/>
    <w:rPr>
      <w:sz w:val="44"/>
    </w:rPr>
  </w:style>
  <w:style w:type="character" w:customStyle="1" w:styleId="105">
    <w:name w:val="页脚 Char"/>
    <w:link w:val="35"/>
    <w:autoRedefine/>
    <w:qFormat/>
    <w:uiPriority w:val="99"/>
    <w:rPr>
      <w:sz w:val="18"/>
    </w:rPr>
  </w:style>
  <w:style w:type="character" w:customStyle="1" w:styleId="106">
    <w:name w:val="Table Heading Char Char"/>
    <w:autoRedefine/>
    <w:qFormat/>
    <w:uiPriority w:val="0"/>
    <w:rPr>
      <w:rFonts w:ascii="Arial" w:hAnsi="Arial" w:eastAsia="黑体"/>
      <w:kern w:val="2"/>
      <w:sz w:val="18"/>
      <w:lang w:val="en-US" w:eastAsia="zh-CN"/>
    </w:rPr>
  </w:style>
  <w:style w:type="character" w:customStyle="1" w:styleId="107">
    <w:name w:val="日期 Char"/>
    <w:link w:val="32"/>
    <w:autoRedefine/>
    <w:qFormat/>
    <w:uiPriority w:val="0"/>
    <w:rPr>
      <w:sz w:val="28"/>
    </w:rPr>
  </w:style>
  <w:style w:type="character" w:customStyle="1" w:styleId="108">
    <w:name w:val="font1"/>
    <w:autoRedefine/>
    <w:qFormat/>
    <w:uiPriority w:val="0"/>
    <w:rPr>
      <w:color w:val="000000"/>
      <w:sz w:val="18"/>
    </w:rPr>
  </w:style>
  <w:style w:type="character" w:customStyle="1" w:styleId="109">
    <w:name w:val="Char Char2"/>
    <w:autoRedefine/>
    <w:qFormat/>
    <w:uiPriority w:val="0"/>
    <w:rPr>
      <w:rFonts w:eastAsia="宋体"/>
      <w:kern w:val="2"/>
      <w:sz w:val="18"/>
      <w:lang w:val="en-US" w:eastAsia="zh-CN"/>
    </w:rPr>
  </w:style>
  <w:style w:type="character" w:customStyle="1" w:styleId="110">
    <w:name w:val="H2 Char"/>
    <w:autoRedefine/>
    <w:qFormat/>
    <w:uiPriority w:val="0"/>
    <w:rPr>
      <w:rFonts w:ascii="Arial" w:hAnsi="Arial" w:eastAsia="宋体"/>
      <w:kern w:val="2"/>
      <w:sz w:val="28"/>
      <w:lang w:val="en-US" w:eastAsia="zh-CN"/>
    </w:rPr>
  </w:style>
  <w:style w:type="character" w:customStyle="1" w:styleId="111">
    <w:name w:val="v151"/>
    <w:autoRedefine/>
    <w:qFormat/>
    <w:uiPriority w:val="0"/>
    <w:rPr>
      <w:sz w:val="18"/>
    </w:rPr>
  </w:style>
  <w:style w:type="character" w:customStyle="1" w:styleId="112">
    <w:name w:val="Table Text Char1 Char"/>
    <w:autoRedefine/>
    <w:qFormat/>
    <w:uiPriority w:val="0"/>
    <w:rPr>
      <w:rFonts w:ascii="Arial" w:hAnsi="Arial"/>
      <w:kern w:val="2"/>
      <w:sz w:val="18"/>
      <w:lang w:val="en-US" w:eastAsia="zh-CN" w:bidi="ar-SA"/>
    </w:rPr>
  </w:style>
  <w:style w:type="character" w:customStyle="1" w:styleId="113">
    <w:name w:val="HTML 预设格式 Char"/>
    <w:link w:val="50"/>
    <w:autoRedefine/>
    <w:qFormat/>
    <w:uiPriority w:val="0"/>
    <w:rPr>
      <w:rFonts w:ascii="宋体" w:hAnsi="宋体" w:cs="宋体"/>
      <w:sz w:val="24"/>
      <w:szCs w:val="24"/>
    </w:rPr>
  </w:style>
  <w:style w:type="character" w:customStyle="1" w:styleId="114">
    <w:name w:val="Char Char"/>
    <w:autoRedefine/>
    <w:qFormat/>
    <w:uiPriority w:val="0"/>
    <w:rPr>
      <w:rFonts w:ascii="宋体" w:hAnsi="宋体" w:eastAsia="宋体"/>
      <w:kern w:val="2"/>
      <w:sz w:val="24"/>
      <w:lang w:val="en-US" w:eastAsia="zh-CN" w:bidi="ar-SA"/>
    </w:rPr>
  </w:style>
  <w:style w:type="character" w:customStyle="1" w:styleId="115">
    <w:name w:val="脚注文本 Char1"/>
    <w:basedOn w:val="60"/>
    <w:autoRedefine/>
    <w:semiHidden/>
    <w:qFormat/>
    <w:uiPriority w:val="99"/>
    <w:rPr>
      <w:sz w:val="18"/>
      <w:szCs w:val="18"/>
    </w:rPr>
  </w:style>
  <w:style w:type="character" w:customStyle="1" w:styleId="116">
    <w:name w:val="页眉 Char"/>
    <w:basedOn w:val="60"/>
    <w:link w:val="36"/>
    <w:autoRedefine/>
    <w:qFormat/>
    <w:uiPriority w:val="99"/>
    <w:rPr>
      <w:rFonts w:ascii="Times New Roman" w:hAnsi="Times New Roman" w:eastAsia="宋体" w:cs="Times New Roman"/>
      <w:sz w:val="18"/>
      <w:szCs w:val="20"/>
    </w:rPr>
  </w:style>
  <w:style w:type="character" w:customStyle="1" w:styleId="117">
    <w:name w:val="正文文本缩进 Char1"/>
    <w:basedOn w:val="60"/>
    <w:autoRedefine/>
    <w:semiHidden/>
    <w:qFormat/>
    <w:uiPriority w:val="99"/>
  </w:style>
  <w:style w:type="character" w:customStyle="1" w:styleId="118">
    <w:name w:val="文档结构图 Char"/>
    <w:basedOn w:val="60"/>
    <w:link w:val="17"/>
    <w:autoRedefine/>
    <w:qFormat/>
    <w:uiPriority w:val="0"/>
    <w:rPr>
      <w:rFonts w:ascii="Times New Roman" w:hAnsi="Times New Roman" w:eastAsia="宋体" w:cs="Times New Roman"/>
      <w:sz w:val="28"/>
      <w:szCs w:val="20"/>
      <w:shd w:val="clear" w:color="auto" w:fill="000080"/>
    </w:rPr>
  </w:style>
  <w:style w:type="character" w:customStyle="1" w:styleId="119">
    <w:name w:val="页脚 Char1"/>
    <w:basedOn w:val="60"/>
    <w:autoRedefine/>
    <w:semiHidden/>
    <w:qFormat/>
    <w:uiPriority w:val="99"/>
    <w:rPr>
      <w:sz w:val="18"/>
      <w:szCs w:val="18"/>
    </w:rPr>
  </w:style>
  <w:style w:type="character" w:customStyle="1" w:styleId="120">
    <w:name w:val="正文文本缩进 3 Char"/>
    <w:basedOn w:val="60"/>
    <w:link w:val="43"/>
    <w:autoRedefine/>
    <w:qFormat/>
    <w:uiPriority w:val="0"/>
    <w:rPr>
      <w:rFonts w:ascii="黑体" w:hAnsi="Times New Roman" w:eastAsia="黑体" w:cs="Times New Roman"/>
      <w:sz w:val="28"/>
      <w:szCs w:val="20"/>
    </w:rPr>
  </w:style>
  <w:style w:type="character" w:customStyle="1" w:styleId="121">
    <w:name w:val="正文文本 3 Char"/>
    <w:basedOn w:val="60"/>
    <w:link w:val="20"/>
    <w:autoRedefine/>
    <w:qFormat/>
    <w:uiPriority w:val="0"/>
    <w:rPr>
      <w:rFonts w:ascii="Times New Roman" w:hAnsi="Times New Roman" w:eastAsia="宋体" w:cs="Times New Roman"/>
      <w:sz w:val="16"/>
      <w:szCs w:val="20"/>
    </w:rPr>
  </w:style>
  <w:style w:type="character" w:customStyle="1" w:styleId="122">
    <w:name w:val="正文文本 2 Char"/>
    <w:basedOn w:val="60"/>
    <w:link w:val="47"/>
    <w:autoRedefine/>
    <w:qFormat/>
    <w:uiPriority w:val="0"/>
    <w:rPr>
      <w:rFonts w:ascii="Times New Roman" w:hAnsi="Times New Roman" w:eastAsia="宋体" w:cs="Times New Roman"/>
      <w:sz w:val="24"/>
      <w:szCs w:val="20"/>
    </w:rPr>
  </w:style>
  <w:style w:type="character" w:customStyle="1" w:styleId="123">
    <w:name w:val="正文文本 Char"/>
    <w:basedOn w:val="60"/>
    <w:link w:val="22"/>
    <w:autoRedefine/>
    <w:qFormat/>
    <w:uiPriority w:val="0"/>
    <w:rPr>
      <w:rFonts w:ascii="微软雅黑" w:hAnsi="微软雅黑" w:eastAsia="微软雅黑" w:cs="微软雅黑"/>
      <w:b/>
      <w:bCs/>
      <w:color w:val="0C0C0C" w:themeColor="text1" w:themeTint="F2"/>
      <w:kern w:val="2"/>
      <w:sz w:val="24"/>
      <w:szCs w:val="24"/>
    </w:rPr>
  </w:style>
  <w:style w:type="character" w:customStyle="1" w:styleId="124">
    <w:name w:val="正文文本缩进 2 Char1"/>
    <w:basedOn w:val="60"/>
    <w:autoRedefine/>
    <w:semiHidden/>
    <w:qFormat/>
    <w:uiPriority w:val="99"/>
  </w:style>
  <w:style w:type="character" w:customStyle="1" w:styleId="125">
    <w:name w:val="正文首行缩进 2 Char1"/>
    <w:basedOn w:val="117"/>
    <w:autoRedefine/>
    <w:semiHidden/>
    <w:qFormat/>
    <w:uiPriority w:val="99"/>
  </w:style>
  <w:style w:type="character" w:customStyle="1" w:styleId="126">
    <w:name w:val="标题 Char"/>
    <w:basedOn w:val="60"/>
    <w:link w:val="54"/>
    <w:autoRedefine/>
    <w:qFormat/>
    <w:uiPriority w:val="0"/>
    <w:rPr>
      <w:rFonts w:ascii="Arial" w:hAnsi="Arial" w:eastAsia="宋体" w:cs="Times New Roman"/>
      <w:b/>
      <w:smallCaps/>
      <w:kern w:val="28"/>
      <w:sz w:val="36"/>
      <w:szCs w:val="20"/>
      <w:lang w:eastAsia="en-US"/>
    </w:rPr>
  </w:style>
  <w:style w:type="character" w:customStyle="1" w:styleId="127">
    <w:name w:val="HTML 预设格式 Char1"/>
    <w:basedOn w:val="60"/>
    <w:autoRedefine/>
    <w:semiHidden/>
    <w:qFormat/>
    <w:uiPriority w:val="99"/>
    <w:rPr>
      <w:rFonts w:ascii="Courier New" w:hAnsi="Courier New" w:cs="Courier New"/>
      <w:sz w:val="20"/>
      <w:szCs w:val="20"/>
    </w:rPr>
  </w:style>
  <w:style w:type="character" w:customStyle="1" w:styleId="128">
    <w:name w:val="日期 Char1"/>
    <w:basedOn w:val="60"/>
    <w:autoRedefine/>
    <w:semiHidden/>
    <w:qFormat/>
    <w:uiPriority w:val="99"/>
  </w:style>
  <w:style w:type="character" w:customStyle="1" w:styleId="129">
    <w:name w:val="纯文本 Char1"/>
    <w:basedOn w:val="60"/>
    <w:autoRedefine/>
    <w:semiHidden/>
    <w:qFormat/>
    <w:uiPriority w:val="99"/>
    <w:rPr>
      <w:rFonts w:ascii="宋体" w:hAnsi="Courier New" w:eastAsia="宋体" w:cs="Courier New"/>
      <w:szCs w:val="21"/>
    </w:rPr>
  </w:style>
  <w:style w:type="character" w:customStyle="1" w:styleId="130">
    <w:name w:val="批注文字 Char1"/>
    <w:basedOn w:val="60"/>
    <w:link w:val="19"/>
    <w:autoRedefine/>
    <w:semiHidden/>
    <w:qFormat/>
    <w:uiPriority w:val="99"/>
  </w:style>
  <w:style w:type="character" w:customStyle="1" w:styleId="131">
    <w:name w:val="批注主题 Char1"/>
    <w:basedOn w:val="130"/>
    <w:autoRedefine/>
    <w:semiHidden/>
    <w:qFormat/>
    <w:uiPriority w:val="99"/>
    <w:rPr>
      <w:b/>
      <w:bCs/>
    </w:rPr>
  </w:style>
  <w:style w:type="character" w:customStyle="1" w:styleId="132">
    <w:name w:val="批注框文本 Char"/>
    <w:basedOn w:val="60"/>
    <w:link w:val="34"/>
    <w:autoRedefine/>
    <w:qFormat/>
    <w:uiPriority w:val="0"/>
    <w:rPr>
      <w:rFonts w:ascii="Times New Roman" w:hAnsi="Times New Roman" w:eastAsia="宋体" w:cs="Times New Roman"/>
      <w:sz w:val="18"/>
      <w:szCs w:val="20"/>
    </w:rPr>
  </w:style>
  <w:style w:type="character" w:customStyle="1" w:styleId="133">
    <w:name w:val="正文首行缩进 Char"/>
    <w:basedOn w:val="123"/>
    <w:link w:val="56"/>
    <w:autoRedefine/>
    <w:qFormat/>
    <w:uiPriority w:val="0"/>
    <w:rPr>
      <w:rFonts w:ascii="宋体" w:hAnsi="宋体" w:eastAsia="宋体" w:cs="Times New Roman"/>
      <w:sz w:val="24"/>
      <w:szCs w:val="20"/>
    </w:rPr>
  </w:style>
  <w:style w:type="paragraph" w:customStyle="1" w:styleId="134">
    <w:name w:val="正文 + 三号"/>
    <w:basedOn w:val="1"/>
    <w:autoRedefine/>
    <w:qFormat/>
    <w:uiPriority w:val="0"/>
    <w:rPr>
      <w:rFonts w:ascii="Times New Roman" w:hAnsi="Times New Roman" w:eastAsia="宋体" w:cs="Times New Roman"/>
      <w:szCs w:val="20"/>
    </w:rPr>
  </w:style>
  <w:style w:type="paragraph" w:customStyle="1" w:styleId="135">
    <w:name w:val="CSS1级正文 Char"/>
    <w:basedOn w:val="22"/>
    <w:autoRedefine/>
    <w:qFormat/>
    <w:uiPriority w:val="0"/>
    <w:pPr>
      <w:adjustRightInd w:val="0"/>
      <w:snapToGrid w:val="0"/>
      <w:spacing w:line="360" w:lineRule="auto"/>
      <w:ind w:firstLine="480"/>
    </w:pPr>
    <w:rPr>
      <w:rFonts w:ascii="Times New Roman" w:eastAsia="宋体"/>
    </w:rPr>
  </w:style>
  <w:style w:type="paragraph" w:customStyle="1" w:styleId="136">
    <w:name w:val="样式 仿宋_GB2312 首行缩进:  2 字符"/>
    <w:basedOn w:val="1"/>
    <w:autoRedefine/>
    <w:qFormat/>
    <w:uiPriority w:val="0"/>
    <w:pPr>
      <w:spacing w:line="600" w:lineRule="exact"/>
      <w:ind w:firstLine="420" w:firstLineChars="150"/>
      <w:jc w:val="left"/>
    </w:pPr>
    <w:rPr>
      <w:rFonts w:ascii="仿宋_GB2312" w:hAnsi="Arial" w:eastAsia="仿宋_GB2312" w:cs="Times New Roman"/>
      <w:color w:val="000000"/>
      <w:kern w:val="0"/>
      <w:sz w:val="28"/>
      <w:szCs w:val="20"/>
      <w:lang w:val="zh-CN"/>
    </w:rPr>
  </w:style>
  <w:style w:type="paragraph" w:customStyle="1" w:styleId="137">
    <w:name w:val="二级列表"/>
    <w:basedOn w:val="138"/>
    <w:next w:val="138"/>
    <w:autoRedefine/>
    <w:qFormat/>
    <w:uiPriority w:val="0"/>
    <w:pPr>
      <w:tabs>
        <w:tab w:val="left" w:pos="2120"/>
      </w:tabs>
      <w:ind w:firstLine="0" w:firstLineChars="0"/>
    </w:pPr>
    <w:rPr>
      <w:b/>
    </w:rPr>
  </w:style>
  <w:style w:type="paragraph" w:customStyle="1" w:styleId="138">
    <w:name w:val="段落正文"/>
    <w:basedOn w:val="1"/>
    <w:autoRedefine/>
    <w:qFormat/>
    <w:uiPriority w:val="0"/>
    <w:pPr>
      <w:spacing w:beforeLines="50" w:line="360" w:lineRule="auto"/>
      <w:ind w:firstLine="200" w:firstLineChars="200"/>
    </w:pPr>
    <w:rPr>
      <w:rFonts w:ascii="Times New Roman" w:hAnsi="Times New Roman" w:eastAsia="宋体" w:cs="Times New Roman"/>
      <w:spacing w:val="2"/>
      <w:sz w:val="24"/>
      <w:szCs w:val="20"/>
    </w:rPr>
  </w:style>
  <w:style w:type="paragraph" w:customStyle="1" w:styleId="139">
    <w:name w:val="Char1"/>
    <w:basedOn w:val="1"/>
    <w:autoRedefine/>
    <w:qFormat/>
    <w:uiPriority w:val="0"/>
    <w:rPr>
      <w:rFonts w:ascii="Times New Roman" w:hAnsi="Times New Roman" w:eastAsia="宋体" w:cs="Times New Roman"/>
      <w:szCs w:val="20"/>
    </w:rPr>
  </w:style>
  <w:style w:type="paragraph" w:customStyle="1" w:styleId="140">
    <w:name w:val="标题无"/>
    <w:basedOn w:val="1"/>
    <w:autoRedefine/>
    <w:qFormat/>
    <w:uiPriority w:val="0"/>
    <w:pPr>
      <w:spacing w:line="360" w:lineRule="auto"/>
    </w:pPr>
    <w:rPr>
      <w:rFonts w:ascii="Times New Roman" w:hAnsi="Times New Roman" w:eastAsia="宋体" w:cs="Times New Roman"/>
      <w:sz w:val="24"/>
      <w:szCs w:val="20"/>
    </w:rPr>
  </w:style>
  <w:style w:type="paragraph" w:customStyle="1" w:styleId="141">
    <w:name w:val="标书正文:  0.74 厘米"/>
    <w:basedOn w:val="1"/>
    <w:autoRedefine/>
    <w:qFormat/>
    <w:uiPriority w:val="0"/>
    <w:pPr>
      <w:snapToGrid w:val="0"/>
      <w:spacing w:line="360" w:lineRule="auto"/>
      <w:ind w:firstLine="420"/>
    </w:pPr>
    <w:rPr>
      <w:rFonts w:ascii="Times New Roman" w:hAnsi="Times New Roman" w:eastAsia="宋体" w:cs="Times New Roman"/>
      <w:sz w:val="24"/>
      <w:szCs w:val="20"/>
    </w:rPr>
  </w:style>
  <w:style w:type="paragraph" w:customStyle="1" w:styleId="142">
    <w:name w:val="Char Char Char Char Char Char1 Char"/>
    <w:basedOn w:val="1"/>
    <w:autoRedefine/>
    <w:qFormat/>
    <w:uiPriority w:val="0"/>
    <w:pPr>
      <w:widowControl/>
      <w:spacing w:after="160" w:line="240" w:lineRule="exact"/>
      <w:jc w:val="left"/>
    </w:pPr>
    <w:rPr>
      <w:rFonts w:ascii="Verdana" w:hAnsi="Verdana" w:eastAsia="宋体" w:cs="Times New Roman"/>
      <w:kern w:val="0"/>
      <w:szCs w:val="20"/>
      <w:lang w:eastAsia="en-US"/>
    </w:rPr>
  </w:style>
  <w:style w:type="paragraph" w:customStyle="1" w:styleId="143">
    <w:name w:val="图例"/>
    <w:basedOn w:val="1"/>
    <w:autoRedefine/>
    <w:qFormat/>
    <w:uiPriority w:val="0"/>
    <w:pPr>
      <w:spacing w:before="120" w:after="120" w:line="360" w:lineRule="auto"/>
      <w:jc w:val="center"/>
    </w:pPr>
    <w:rPr>
      <w:rFonts w:ascii="Times New Roman" w:hAnsi="Times New Roman" w:eastAsia="仿宋_GB2312" w:cs="Times New Roman"/>
      <w:b/>
      <w:sz w:val="24"/>
      <w:szCs w:val="20"/>
    </w:rPr>
  </w:style>
  <w:style w:type="paragraph" w:customStyle="1" w:styleId="144">
    <w:name w:val="Table Description"/>
    <w:next w:val="1"/>
    <w:autoRedefine/>
    <w:qFormat/>
    <w:uiPriority w:val="0"/>
    <w:pPr>
      <w:keepNext/>
      <w:snapToGrid w:val="0"/>
      <w:spacing w:before="160" w:after="80"/>
      <w:ind w:left="1134"/>
      <w:jc w:val="center"/>
    </w:pPr>
    <w:rPr>
      <w:rFonts w:ascii="Arial" w:hAnsi="Arial" w:eastAsia="黑体" w:cs="Times New Roman"/>
      <w:sz w:val="18"/>
      <w:lang w:val="en-US" w:eastAsia="zh-CN" w:bidi="ar-SA"/>
    </w:rPr>
  </w:style>
  <w:style w:type="paragraph" w:customStyle="1" w:styleId="145">
    <w:name w:val="样式 样式 首行缩进:  2 字符 + 首行缩进:  2 字符"/>
    <w:basedOn w:val="1"/>
    <w:autoRedefine/>
    <w:qFormat/>
    <w:uiPriority w:val="0"/>
    <w:pPr>
      <w:numPr>
        <w:ilvl w:val="0"/>
        <w:numId w:val="4"/>
      </w:numPr>
      <w:tabs>
        <w:tab w:val="clear" w:pos="1230"/>
      </w:tabs>
      <w:spacing w:line="360" w:lineRule="auto"/>
      <w:ind w:firstLine="480" w:firstLineChars="200"/>
    </w:pPr>
    <w:rPr>
      <w:rFonts w:ascii="Times New Roman" w:hAnsi="Times New Roman" w:eastAsia="宋体" w:cs="Times New Roman"/>
      <w:sz w:val="24"/>
      <w:szCs w:val="20"/>
    </w:rPr>
  </w:style>
  <w:style w:type="paragraph" w:customStyle="1" w:styleId="146">
    <w:name w:val="摘要"/>
    <w:basedOn w:val="1"/>
    <w:next w:val="3"/>
    <w:autoRedefine/>
    <w:qFormat/>
    <w:uiPriority w:val="0"/>
    <w:pPr>
      <w:spacing w:line="360" w:lineRule="auto"/>
    </w:pPr>
    <w:rPr>
      <w:rFonts w:ascii="Times New Roman" w:hAnsi="Times New Roman" w:eastAsia="黑体" w:cs="Times New Roman"/>
      <w:sz w:val="20"/>
      <w:szCs w:val="20"/>
    </w:rPr>
  </w:style>
  <w:style w:type="paragraph" w:customStyle="1" w:styleId="147">
    <w:name w:val="文章正文"/>
    <w:basedOn w:val="1"/>
    <w:autoRedefine/>
    <w:qFormat/>
    <w:uiPriority w:val="0"/>
    <w:pPr>
      <w:ind w:firstLine="560" w:firstLineChars="200"/>
    </w:pPr>
    <w:rPr>
      <w:rFonts w:ascii="仿宋_GB2312" w:hAnsi="宋体" w:eastAsia="仿宋_GB2312" w:cs="Times New Roman"/>
      <w:color w:val="000000"/>
      <w:sz w:val="28"/>
      <w:szCs w:val="20"/>
    </w:rPr>
  </w:style>
  <w:style w:type="paragraph" w:customStyle="1" w:styleId="148">
    <w:name w:val="默认段落字体 Para Char Char Char Char Char Char Char Char Char1 Char Char Char Char"/>
    <w:basedOn w:val="1"/>
    <w:autoRedefine/>
    <w:qFormat/>
    <w:uiPriority w:val="0"/>
    <w:rPr>
      <w:rFonts w:ascii="Tahoma" w:hAnsi="Tahoma" w:eastAsia="宋体" w:cs="Times New Roman"/>
      <w:sz w:val="24"/>
      <w:szCs w:val="20"/>
    </w:rPr>
  </w:style>
  <w:style w:type="paragraph" w:customStyle="1" w:styleId="149">
    <w:name w:val="修订1"/>
    <w:autoRedefine/>
    <w:qFormat/>
    <w:uiPriority w:val="0"/>
    <w:rPr>
      <w:rFonts w:ascii="Times New Roman" w:hAnsi="Times New Roman" w:eastAsia="宋体" w:cs="Times New Roman"/>
      <w:kern w:val="2"/>
      <w:sz w:val="21"/>
      <w:lang w:val="en-US" w:eastAsia="zh-CN" w:bidi="ar-SA"/>
    </w:rPr>
  </w:style>
  <w:style w:type="paragraph" w:customStyle="1" w:styleId="150">
    <w:name w:val="段"/>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151">
    <w:name w:val="正文字缩2字"/>
    <w:basedOn w:val="1"/>
    <w:autoRedefine/>
    <w:qFormat/>
    <w:uiPriority w:val="0"/>
    <w:pPr>
      <w:spacing w:before="60" w:after="60" w:line="360" w:lineRule="auto"/>
      <w:ind w:left="200" w:leftChars="200" w:firstLine="200" w:firstLineChars="200"/>
    </w:pPr>
    <w:rPr>
      <w:rFonts w:ascii="Times New Roman" w:hAnsi="Times New Roman" w:eastAsia="宋体" w:cs="Times New Roman"/>
      <w:sz w:val="24"/>
      <w:szCs w:val="20"/>
    </w:rPr>
  </w:style>
  <w:style w:type="paragraph" w:customStyle="1" w:styleId="152">
    <w:name w:val="af"/>
    <w:basedOn w:val="1"/>
    <w:autoRedefine/>
    <w:qFormat/>
    <w:uiPriority w:val="0"/>
    <w:pPr>
      <w:widowControl/>
      <w:spacing w:line="300" w:lineRule="atLeast"/>
      <w:jc w:val="left"/>
    </w:pPr>
    <w:rPr>
      <w:rFonts w:ascii="宋体" w:hAnsi="宋体" w:eastAsia="宋体" w:cs="Times New Roman"/>
      <w:kern w:val="0"/>
      <w:sz w:val="18"/>
      <w:szCs w:val="20"/>
    </w:rPr>
  </w:style>
  <w:style w:type="paragraph" w:customStyle="1" w:styleId="153">
    <w:name w:val="附录2"/>
    <w:basedOn w:val="1"/>
    <w:next w:val="1"/>
    <w:autoRedefine/>
    <w:qFormat/>
    <w:uiPriority w:val="0"/>
    <w:pPr>
      <w:tabs>
        <w:tab w:val="left" w:pos="420"/>
        <w:tab w:val="left" w:pos="624"/>
      </w:tabs>
      <w:ind w:left="420" w:hanging="420"/>
      <w:outlineLvl w:val="1"/>
    </w:pPr>
    <w:rPr>
      <w:rFonts w:ascii="黑体" w:hAnsi="黑体" w:eastAsia="黑体" w:cs="Times New Roman"/>
      <w:b/>
      <w:sz w:val="32"/>
      <w:szCs w:val="20"/>
    </w:rPr>
  </w:style>
  <w:style w:type="paragraph" w:customStyle="1" w:styleId="154">
    <w:name w:val="默认段落字体 Para Char Char Char Char Char Char Char"/>
    <w:basedOn w:val="1"/>
    <w:autoRedefine/>
    <w:qFormat/>
    <w:uiPriority w:val="0"/>
    <w:rPr>
      <w:rFonts w:ascii="Tahoma" w:hAnsi="Tahoma" w:eastAsia="宋体" w:cs="Times New Roman"/>
      <w:sz w:val="24"/>
      <w:szCs w:val="20"/>
    </w:rPr>
  </w:style>
  <w:style w:type="paragraph" w:customStyle="1" w:styleId="155">
    <w:name w:val="表格内文字"/>
    <w:basedOn w:val="30"/>
    <w:autoRedefine/>
    <w:qFormat/>
    <w:uiPriority w:val="0"/>
    <w:pPr>
      <w:adjustRightInd w:val="0"/>
    </w:pPr>
    <w:rPr>
      <w:color w:val="000000"/>
      <w:lang w:val="en-GB"/>
    </w:rPr>
  </w:style>
  <w:style w:type="paragraph" w:customStyle="1" w:styleId="156">
    <w:name w:val="正文1"/>
    <w:basedOn w:val="1"/>
    <w:autoRedefine/>
    <w:qFormat/>
    <w:uiPriority w:val="0"/>
    <w:pPr>
      <w:spacing w:line="300" w:lineRule="auto"/>
      <w:ind w:firstLine="200" w:firstLineChars="200"/>
    </w:pPr>
    <w:rPr>
      <w:rFonts w:ascii="Times New Roman" w:hAnsi="Times New Roman" w:eastAsia="宋体" w:cs="Times New Roman"/>
      <w:sz w:val="24"/>
      <w:szCs w:val="20"/>
    </w:rPr>
  </w:style>
  <w:style w:type="paragraph" w:customStyle="1" w:styleId="157">
    <w:name w:val="表头样式"/>
    <w:basedOn w:val="1"/>
    <w:autoRedefine/>
    <w:qFormat/>
    <w:uiPriority w:val="0"/>
    <w:pPr>
      <w:autoSpaceDE w:val="0"/>
      <w:autoSpaceDN w:val="0"/>
      <w:adjustRightInd w:val="0"/>
      <w:spacing w:line="360" w:lineRule="auto"/>
      <w:jc w:val="left"/>
    </w:pPr>
    <w:rPr>
      <w:rFonts w:ascii="Times New Roman" w:hAnsi="Times New Roman" w:eastAsia="宋体" w:cs="Times New Roman"/>
      <w:b/>
      <w:kern w:val="0"/>
      <w:szCs w:val="20"/>
    </w:rPr>
  </w:style>
  <w:style w:type="paragraph" w:customStyle="1" w:styleId="158">
    <w:name w:val="没有缩进（为图形使用）"/>
    <w:basedOn w:val="1"/>
    <w:autoRedefine/>
    <w:qFormat/>
    <w:uiPriority w:val="0"/>
    <w:pPr>
      <w:spacing w:before="120" w:after="120" w:line="360" w:lineRule="auto"/>
    </w:pPr>
    <w:rPr>
      <w:rFonts w:ascii="Times New Roman" w:hAnsi="Times New Roman" w:eastAsia="宋体" w:cs="Times New Roman"/>
      <w:sz w:val="24"/>
      <w:szCs w:val="20"/>
    </w:rPr>
  </w:style>
  <w:style w:type="paragraph" w:customStyle="1" w:styleId="159">
    <w:name w:val="Table Text Char1"/>
    <w:autoRedefine/>
    <w:qFormat/>
    <w:uiPriority w:val="0"/>
    <w:pPr>
      <w:snapToGrid w:val="0"/>
      <w:spacing w:before="80" w:after="80"/>
    </w:pPr>
    <w:rPr>
      <w:rFonts w:ascii="Arial" w:hAnsi="Arial" w:eastAsia="宋体" w:cs="Times New Roman"/>
      <w:kern w:val="2"/>
      <w:sz w:val="18"/>
      <w:lang w:val="en-US" w:eastAsia="zh-CN" w:bidi="ar-SA"/>
    </w:rPr>
  </w:style>
  <w:style w:type="paragraph" w:customStyle="1" w:styleId="160">
    <w:name w:val="Table Heading"/>
    <w:autoRedefine/>
    <w:qFormat/>
    <w:uiPriority w:val="0"/>
    <w:pPr>
      <w:keepNext/>
      <w:snapToGrid w:val="0"/>
      <w:spacing w:before="80" w:after="80"/>
      <w:jc w:val="center"/>
    </w:pPr>
    <w:rPr>
      <w:rFonts w:ascii="Arial" w:hAnsi="Arial" w:eastAsia="黑体" w:cs="Times New Roman"/>
      <w:sz w:val="18"/>
      <w:lang w:val="en-US" w:eastAsia="zh-CN" w:bidi="ar-SA"/>
    </w:rPr>
  </w:style>
  <w:style w:type="paragraph" w:customStyle="1" w:styleId="161">
    <w:name w:val="文档正文 Char Char Char Char Char"/>
    <w:basedOn w:val="1"/>
    <w:autoRedefine/>
    <w:qFormat/>
    <w:uiPriority w:val="0"/>
    <w:pPr>
      <w:adjustRightInd w:val="0"/>
      <w:spacing w:line="440" w:lineRule="exact"/>
      <w:ind w:firstLine="420"/>
      <w:textAlignment w:val="baseline"/>
    </w:pPr>
    <w:rPr>
      <w:rFonts w:ascii="Arial Narrow" w:hAnsi="Arial Narrow" w:eastAsia="宋体" w:cs="Times New Roman"/>
      <w:kern w:val="0"/>
      <w:sz w:val="24"/>
      <w:szCs w:val="20"/>
    </w:rPr>
  </w:style>
  <w:style w:type="paragraph" w:customStyle="1" w:styleId="162">
    <w:name w:val="样式1"/>
    <w:basedOn w:val="5"/>
    <w:autoRedefine/>
    <w:qFormat/>
    <w:uiPriority w:val="0"/>
    <w:pPr>
      <w:tabs>
        <w:tab w:val="left" w:pos="720"/>
      </w:tabs>
      <w:spacing w:before="500" w:after="260" w:line="560" w:lineRule="atLeast"/>
      <w:ind w:left="420" w:hanging="420"/>
    </w:pPr>
  </w:style>
  <w:style w:type="paragraph" w:customStyle="1" w:styleId="163">
    <w:name w:val="Char"/>
    <w:basedOn w:val="1"/>
    <w:autoRedefine/>
    <w:qFormat/>
    <w:uiPriority w:val="0"/>
    <w:pPr>
      <w:spacing w:line="240" w:lineRule="atLeast"/>
      <w:ind w:left="420" w:firstLine="420"/>
    </w:pPr>
    <w:rPr>
      <w:rFonts w:ascii="Times New Roman" w:hAnsi="Times New Roman" w:eastAsia="宋体" w:cs="Times New Roman"/>
      <w:kern w:val="0"/>
      <w:szCs w:val="20"/>
    </w:rPr>
  </w:style>
  <w:style w:type="paragraph" w:customStyle="1" w:styleId="164">
    <w:name w:val="Char Char 字元 字元 字元 Char Char Char Char"/>
    <w:basedOn w:val="1"/>
    <w:autoRedefine/>
    <w:qFormat/>
    <w:uiPriority w:val="0"/>
    <w:pPr>
      <w:adjustRightInd w:val="0"/>
      <w:spacing w:line="360" w:lineRule="auto"/>
    </w:pPr>
    <w:rPr>
      <w:rFonts w:ascii="Times New Roman" w:hAnsi="Times New Roman" w:eastAsia="宋体" w:cs="Times New Roman"/>
      <w:kern w:val="0"/>
      <w:sz w:val="24"/>
      <w:szCs w:val="20"/>
    </w:rPr>
  </w:style>
  <w:style w:type="paragraph" w:customStyle="1" w:styleId="165">
    <w:name w:val="表格文本"/>
    <w:autoRedefine/>
    <w:qFormat/>
    <w:uiPriority w:val="0"/>
    <w:pPr>
      <w:tabs>
        <w:tab w:val="decimal" w:pos="0"/>
      </w:tabs>
    </w:pPr>
    <w:rPr>
      <w:rFonts w:ascii="Arial" w:hAnsi="Arial" w:eastAsia="宋体" w:cs="Times New Roman"/>
      <w:sz w:val="21"/>
      <w:lang w:val="en-US" w:eastAsia="zh-CN" w:bidi="ar-SA"/>
    </w:rPr>
  </w:style>
  <w:style w:type="paragraph" w:customStyle="1" w:styleId="166">
    <w:name w:val="Char Char1 Char Char Char Char Char Char Char Char Char Char Char Char Char Char"/>
    <w:basedOn w:val="1"/>
    <w:autoRedefine/>
    <w:qFormat/>
    <w:uiPriority w:val="0"/>
    <w:pPr>
      <w:widowControl/>
      <w:spacing w:after="160" w:line="240" w:lineRule="exact"/>
      <w:jc w:val="left"/>
    </w:pPr>
    <w:rPr>
      <w:rFonts w:ascii="Verdana" w:hAnsi="Verdana" w:eastAsia="宋体" w:cs="Times New Roman"/>
      <w:kern w:val="0"/>
      <w:sz w:val="20"/>
      <w:szCs w:val="20"/>
      <w:lang w:eastAsia="en-US"/>
    </w:rPr>
  </w:style>
  <w:style w:type="paragraph" w:customStyle="1" w:styleId="167">
    <w:name w:val="Figure Description"/>
    <w:next w:val="1"/>
    <w:autoRedefine/>
    <w:qFormat/>
    <w:uiPriority w:val="0"/>
    <w:pPr>
      <w:snapToGrid w:val="0"/>
      <w:spacing w:before="80" w:after="320"/>
      <w:ind w:left="1134"/>
      <w:jc w:val="center"/>
    </w:pPr>
    <w:rPr>
      <w:rFonts w:ascii="Arial" w:hAnsi="Arial" w:eastAsia="黑体" w:cs="Times New Roman"/>
      <w:sz w:val="18"/>
      <w:lang w:val="en-US" w:eastAsia="zh-CN" w:bidi="ar-SA"/>
    </w:rPr>
  </w:style>
  <w:style w:type="paragraph" w:customStyle="1" w:styleId="168">
    <w:name w:val="È±Ê¡ÎÄ±¾"/>
    <w:basedOn w:val="1"/>
    <w:autoRedefine/>
    <w:qFormat/>
    <w:uiPriority w:val="0"/>
    <w:pPr>
      <w:widowControl/>
      <w:overflowPunct w:val="0"/>
      <w:autoSpaceDE w:val="0"/>
      <w:autoSpaceDN w:val="0"/>
      <w:adjustRightInd w:val="0"/>
      <w:jc w:val="left"/>
      <w:textAlignment w:val="baseline"/>
    </w:pPr>
    <w:rPr>
      <w:rFonts w:ascii="Times New Roman" w:hAnsi="Times New Roman" w:eastAsia="宋体" w:cs="Times New Roman"/>
      <w:kern w:val="0"/>
      <w:sz w:val="24"/>
      <w:szCs w:val="20"/>
    </w:rPr>
  </w:style>
  <w:style w:type="paragraph" w:customStyle="1" w:styleId="169">
    <w:name w:val="样式1xz"/>
    <w:basedOn w:val="1"/>
    <w:autoRedefine/>
    <w:qFormat/>
    <w:uiPriority w:val="0"/>
    <w:pPr>
      <w:tabs>
        <w:tab w:val="left" w:pos="1050"/>
        <w:tab w:val="right" w:leader="dot" w:pos="8296"/>
      </w:tabs>
    </w:pPr>
    <w:rPr>
      <w:rFonts w:ascii="Times New Roman" w:hAnsi="Times New Roman" w:eastAsia="宋体" w:cs="Times New Roman"/>
      <w:caps/>
      <w:spacing w:val="20"/>
      <w:sz w:val="24"/>
      <w:szCs w:val="20"/>
    </w:rPr>
  </w:style>
  <w:style w:type="paragraph" w:customStyle="1" w:styleId="170">
    <w:name w:val="附录1"/>
    <w:basedOn w:val="1"/>
    <w:next w:val="1"/>
    <w:autoRedefine/>
    <w:qFormat/>
    <w:uiPriority w:val="0"/>
    <w:pPr>
      <w:tabs>
        <w:tab w:val="left" w:pos="1304"/>
      </w:tabs>
      <w:ind w:left="425" w:hanging="425"/>
      <w:outlineLvl w:val="0"/>
    </w:pPr>
    <w:rPr>
      <w:rFonts w:ascii="黑体" w:hAnsi="黑体" w:eastAsia="黑体" w:cs="Times New Roman"/>
      <w:b/>
      <w:sz w:val="44"/>
      <w:szCs w:val="20"/>
    </w:rPr>
  </w:style>
  <w:style w:type="paragraph" w:customStyle="1" w:styleId="171">
    <w:name w:val="Style Heading 3h3Heading 3 - oldLevel 3 HeadH3level_3PIM 3se..."/>
    <w:basedOn w:val="4"/>
    <w:autoRedefine/>
    <w:qFormat/>
    <w:uiPriority w:val="0"/>
    <w:pPr>
      <w:tabs>
        <w:tab w:val="left" w:pos="709"/>
        <w:tab w:val="left" w:pos="1620"/>
      </w:tabs>
      <w:ind w:left="1620" w:hanging="360"/>
    </w:pPr>
  </w:style>
  <w:style w:type="paragraph" w:customStyle="1" w:styleId="172">
    <w:name w:val="缺省文本"/>
    <w:basedOn w:val="1"/>
    <w:autoRedefine/>
    <w:qFormat/>
    <w:uiPriority w:val="0"/>
    <w:pPr>
      <w:tabs>
        <w:tab w:val="left" w:pos="1260"/>
      </w:tabs>
      <w:autoSpaceDE w:val="0"/>
      <w:autoSpaceDN w:val="0"/>
      <w:adjustRightInd w:val="0"/>
      <w:spacing w:line="360" w:lineRule="auto"/>
      <w:jc w:val="left"/>
    </w:pPr>
    <w:rPr>
      <w:rFonts w:ascii="Times New Roman" w:hAnsi="Times New Roman" w:eastAsia="宋体" w:cs="Times New Roman"/>
      <w:kern w:val="0"/>
      <w:sz w:val="24"/>
      <w:szCs w:val="20"/>
    </w:rPr>
  </w:style>
  <w:style w:type="paragraph" w:customStyle="1" w:styleId="173">
    <w:name w:val="文本框样式1"/>
    <w:basedOn w:val="1"/>
    <w:autoRedefine/>
    <w:qFormat/>
    <w:uiPriority w:val="0"/>
    <w:pPr>
      <w:adjustRightInd w:val="0"/>
      <w:snapToGrid w:val="0"/>
      <w:spacing w:before="60" w:line="180" w:lineRule="exact"/>
      <w:jc w:val="center"/>
    </w:pPr>
    <w:rPr>
      <w:rFonts w:ascii="Times New Roman" w:hAnsi="Times New Roman" w:eastAsia="宋体" w:cs="Times New Roman"/>
      <w:szCs w:val="20"/>
    </w:rPr>
  </w:style>
  <w:style w:type="paragraph" w:customStyle="1" w:styleId="174">
    <w:name w:val="正文文本缩进 21"/>
    <w:basedOn w:val="1"/>
    <w:autoRedefine/>
    <w:qFormat/>
    <w:uiPriority w:val="0"/>
    <w:pPr>
      <w:adjustRightInd w:val="0"/>
      <w:spacing w:before="120"/>
      <w:ind w:firstLine="420"/>
      <w:textAlignment w:val="baseline"/>
    </w:pPr>
    <w:rPr>
      <w:rFonts w:ascii="Times New Roman" w:hAnsi="Times New Roman" w:eastAsia="宋体" w:cs="Times New Roman"/>
      <w:sz w:val="24"/>
      <w:szCs w:val="20"/>
    </w:rPr>
  </w:style>
  <w:style w:type="paragraph" w:customStyle="1" w:styleId="175">
    <w:name w:val="xl40"/>
    <w:basedOn w:val="1"/>
    <w:autoRedefine/>
    <w:qFormat/>
    <w:uiPriority w:val="0"/>
    <w:pPr>
      <w:widowControl/>
      <w:pBdr>
        <w:left w:val="single" w:color="auto" w:sz="4" w:space="0"/>
        <w:right w:val="single" w:color="auto" w:sz="4" w:space="0"/>
      </w:pBdr>
      <w:spacing w:before="100" w:beforeAutospacing="1" w:after="100" w:afterAutospacing="1"/>
      <w:jc w:val="center"/>
    </w:pPr>
    <w:rPr>
      <w:rFonts w:ascii="宋体" w:hAnsi="宋体" w:eastAsia="宋体" w:cs="Times New Roman"/>
      <w:kern w:val="0"/>
      <w:sz w:val="24"/>
      <w:szCs w:val="20"/>
    </w:rPr>
  </w:style>
  <w:style w:type="paragraph" w:customStyle="1" w:styleId="176">
    <w:name w:val="样式 标题 1 + 居中 段前: 6 磅 段后: 6 磅 行距: 1.5 倍行距"/>
    <w:basedOn w:val="2"/>
    <w:autoRedefine/>
    <w:qFormat/>
    <w:uiPriority w:val="0"/>
    <w:pPr>
      <w:keepLines/>
      <w:adjustRightInd w:val="0"/>
      <w:spacing w:before="120" w:after="120" w:line="360" w:lineRule="auto"/>
      <w:jc w:val="center"/>
    </w:pPr>
    <w:rPr>
      <w:rFonts w:ascii="Times New Roman"/>
      <w:b/>
      <w:kern w:val="44"/>
      <w:sz w:val="32"/>
    </w:rPr>
  </w:style>
  <w:style w:type="paragraph" w:customStyle="1" w:styleId="177">
    <w:name w:val="Char Char Char Char Char Char Char Char Char Char Char Char Char Char Char Char"/>
    <w:basedOn w:val="1"/>
    <w:autoRedefine/>
    <w:qFormat/>
    <w:uiPriority w:val="0"/>
    <w:pPr>
      <w:tabs>
        <w:tab w:val="left" w:pos="360"/>
      </w:tabs>
    </w:pPr>
    <w:rPr>
      <w:rFonts w:ascii="Times New Roman" w:hAnsi="Times New Roman" w:eastAsia="宋体" w:cs="Times New Roman"/>
      <w:sz w:val="24"/>
      <w:szCs w:val="20"/>
    </w:rPr>
  </w:style>
  <w:style w:type="paragraph" w:customStyle="1" w:styleId="178">
    <w:name w:val="样式 宋体 五号 行距: 单倍行距"/>
    <w:basedOn w:val="1"/>
    <w:autoRedefine/>
    <w:qFormat/>
    <w:uiPriority w:val="0"/>
    <w:pPr>
      <w:adjustRightInd w:val="0"/>
      <w:jc w:val="left"/>
    </w:pPr>
    <w:rPr>
      <w:rFonts w:ascii="宋体" w:hAnsi="宋体" w:eastAsia="宋体" w:cs="Times New Roman"/>
      <w:kern w:val="0"/>
      <w:szCs w:val="20"/>
    </w:rPr>
  </w:style>
  <w:style w:type="paragraph" w:customStyle="1" w:styleId="179">
    <w:name w:val="style1"/>
    <w:basedOn w:val="1"/>
    <w:autoRedefine/>
    <w:qFormat/>
    <w:uiPriority w:val="0"/>
    <w:pPr>
      <w:widowControl/>
      <w:spacing w:before="100" w:beforeAutospacing="1" w:after="100" w:afterAutospacing="1"/>
      <w:jc w:val="left"/>
    </w:pPr>
    <w:rPr>
      <w:rFonts w:ascii="宋体" w:hAnsi="宋体" w:eastAsia="宋体" w:cs="Times New Roman"/>
      <w:kern w:val="0"/>
      <w:szCs w:val="20"/>
    </w:rPr>
  </w:style>
  <w:style w:type="paragraph" w:styleId="180">
    <w:name w:val="List Paragraph"/>
    <w:basedOn w:val="1"/>
    <w:autoRedefine/>
    <w:qFormat/>
    <w:uiPriority w:val="0"/>
    <w:pPr>
      <w:ind w:firstLine="420" w:firstLineChars="200"/>
    </w:pPr>
    <w:rPr>
      <w:rFonts w:ascii="Times New Roman" w:hAnsi="Times New Roman" w:eastAsia="宋体" w:cs="Times New Roman"/>
      <w:szCs w:val="20"/>
    </w:rPr>
  </w:style>
  <w:style w:type="paragraph" w:customStyle="1" w:styleId="181">
    <w:name w:val="正文格式"/>
    <w:basedOn w:val="1"/>
    <w:autoRedefine/>
    <w:qFormat/>
    <w:uiPriority w:val="0"/>
    <w:pPr>
      <w:widowControl/>
      <w:adjustRightInd w:val="0"/>
      <w:snapToGrid w:val="0"/>
      <w:spacing w:before="60" w:line="360" w:lineRule="auto"/>
      <w:ind w:firstLine="480" w:firstLineChars="200"/>
      <w:jc w:val="left"/>
      <w:textAlignment w:val="baseline"/>
    </w:pPr>
    <w:rPr>
      <w:rFonts w:ascii="宋体" w:hAnsi="宋体" w:eastAsia="宋体" w:cs="Times New Roman"/>
      <w:color w:val="000000"/>
      <w:kern w:val="0"/>
      <w:sz w:val="24"/>
      <w:szCs w:val="20"/>
    </w:rPr>
  </w:style>
  <w:style w:type="paragraph" w:customStyle="1" w:styleId="182">
    <w:name w:val="Char Char Char Char Char Char Char"/>
    <w:basedOn w:val="1"/>
    <w:autoRedefine/>
    <w:qFormat/>
    <w:uiPriority w:val="0"/>
    <w:rPr>
      <w:rFonts w:ascii="Tahoma" w:hAnsi="Tahoma" w:eastAsia="宋体" w:cs="Times New Roman"/>
      <w:sz w:val="24"/>
      <w:szCs w:val="20"/>
    </w:rPr>
  </w:style>
  <w:style w:type="paragraph" w:customStyle="1" w:styleId="183">
    <w:name w:val="编号正文"/>
    <w:basedOn w:val="184"/>
    <w:autoRedefine/>
    <w:qFormat/>
    <w:uiPriority w:val="0"/>
    <w:pPr>
      <w:snapToGrid/>
      <w:spacing w:line="360" w:lineRule="auto"/>
      <w:ind w:left="1407" w:hanging="1047"/>
      <w:jc w:val="left"/>
    </w:pPr>
    <w:rPr>
      <w:rFonts w:eastAsia="仿宋_GB2312"/>
    </w:rPr>
  </w:style>
  <w:style w:type="paragraph" w:customStyle="1" w:styleId="184">
    <w:name w:val="文档正文"/>
    <w:basedOn w:val="1"/>
    <w:autoRedefine/>
    <w:qFormat/>
    <w:uiPriority w:val="0"/>
    <w:pPr>
      <w:adjustRightInd w:val="0"/>
      <w:snapToGrid w:val="0"/>
      <w:spacing w:line="440" w:lineRule="exact"/>
      <w:ind w:firstLine="567"/>
      <w:textAlignment w:val="baseline"/>
    </w:pPr>
    <w:rPr>
      <w:rFonts w:ascii="Arial Narrow" w:hAnsi="Arial Narrow" w:eastAsia="宋体" w:cs="Times New Roman"/>
      <w:kern w:val="0"/>
      <w:sz w:val="24"/>
      <w:szCs w:val="20"/>
    </w:rPr>
  </w:style>
  <w:style w:type="paragraph" w:customStyle="1" w:styleId="185">
    <w:name w:val="样式 首行缩进:  0.74 厘米"/>
    <w:basedOn w:val="1"/>
    <w:autoRedefine/>
    <w:qFormat/>
    <w:uiPriority w:val="0"/>
    <w:pPr>
      <w:spacing w:line="360" w:lineRule="auto"/>
      <w:ind w:firstLine="420"/>
    </w:pPr>
    <w:rPr>
      <w:rFonts w:ascii="Times New Roman" w:hAnsi="Times New Roman" w:eastAsia="宋体" w:cs="Times New Roman"/>
      <w:sz w:val="24"/>
      <w:szCs w:val="20"/>
    </w:rPr>
  </w:style>
  <w:style w:type="paragraph" w:customStyle="1" w:styleId="186">
    <w:name w:val="Char2 Char Char Char Char Char Char"/>
    <w:basedOn w:val="1"/>
    <w:autoRedefine/>
    <w:qFormat/>
    <w:uiPriority w:val="0"/>
    <w:rPr>
      <w:rFonts w:ascii="仿宋_GB2312" w:hAnsi="Times New Roman" w:eastAsia="宋体" w:cs="Times New Roman"/>
      <w:b/>
      <w:sz w:val="30"/>
      <w:szCs w:val="20"/>
    </w:rPr>
  </w:style>
  <w:style w:type="paragraph" w:customStyle="1" w:styleId="187">
    <w:name w:val="Table Contents"/>
    <w:basedOn w:val="22"/>
    <w:autoRedefine/>
    <w:qFormat/>
    <w:uiPriority w:val="0"/>
    <w:pPr>
      <w:suppressAutoHyphens/>
      <w:jc w:val="left"/>
    </w:pPr>
    <w:rPr>
      <w:rFonts w:ascii="Times New Roman" w:eastAsia="Times New Roman"/>
      <w:kern w:val="0"/>
    </w:rPr>
  </w:style>
  <w:style w:type="paragraph" w:customStyle="1" w:styleId="188">
    <w:name w:val="Char Char Char"/>
    <w:basedOn w:val="1"/>
    <w:autoRedefine/>
    <w:qFormat/>
    <w:uiPriority w:val="0"/>
    <w:rPr>
      <w:rFonts w:ascii="Tahoma" w:hAnsi="Tahoma" w:eastAsia="宋体" w:cs="Times New Roman"/>
      <w:sz w:val="24"/>
      <w:szCs w:val="20"/>
    </w:rPr>
  </w:style>
  <w:style w:type="paragraph" w:customStyle="1" w:styleId="189">
    <w:name w:val="_"/>
    <w:basedOn w:val="1"/>
    <w:autoRedefine/>
    <w:qFormat/>
    <w:uiPriority w:val="0"/>
    <w:pPr>
      <w:adjustRightInd w:val="0"/>
      <w:spacing w:line="360" w:lineRule="auto"/>
      <w:ind w:left="480" w:firstLine="200" w:firstLineChars="200"/>
      <w:textAlignment w:val="baseline"/>
    </w:pPr>
    <w:rPr>
      <w:rFonts w:ascii="Times New Roman" w:hAnsi="Times New Roman" w:eastAsia="宋体" w:cs="Times New Roman"/>
      <w:kern w:val="0"/>
      <w:sz w:val="24"/>
      <w:szCs w:val="20"/>
    </w:rPr>
  </w:style>
  <w:style w:type="paragraph" w:customStyle="1" w:styleId="190">
    <w:name w:val="bt"/>
    <w:basedOn w:val="1"/>
    <w:next w:val="22"/>
    <w:autoRedefine/>
    <w:qFormat/>
    <w:uiPriority w:val="0"/>
    <w:pPr>
      <w:overflowPunct w:val="0"/>
      <w:autoSpaceDE w:val="0"/>
      <w:autoSpaceDN w:val="0"/>
      <w:adjustRightInd w:val="0"/>
      <w:snapToGrid w:val="0"/>
      <w:spacing w:before="100" w:after="100" w:line="240" w:lineRule="atLeast"/>
      <w:ind w:left="2880" w:hanging="360"/>
      <w:textAlignment w:val="baseline"/>
    </w:pPr>
    <w:rPr>
      <w:rFonts w:ascii="宋体" w:hAnsi="Times New Roman" w:eastAsia="宋体" w:cs="Times New Roman"/>
      <w:kern w:val="0"/>
      <w:sz w:val="20"/>
      <w:szCs w:val="20"/>
    </w:rPr>
  </w:style>
  <w:style w:type="paragraph" w:customStyle="1" w:styleId="191">
    <w:name w:val="Title - Revision"/>
    <w:basedOn w:val="54"/>
    <w:autoRedefine/>
    <w:qFormat/>
    <w:uiPriority w:val="0"/>
    <w:pPr>
      <w:spacing w:before="720"/>
    </w:pPr>
  </w:style>
  <w:style w:type="paragraph" w:customStyle="1" w:styleId="192">
    <w:name w:val="正文（首行不缩进）"/>
    <w:basedOn w:val="1"/>
    <w:autoRedefine/>
    <w:qFormat/>
    <w:uiPriority w:val="0"/>
    <w:pPr>
      <w:autoSpaceDE w:val="0"/>
      <w:autoSpaceDN w:val="0"/>
      <w:adjustRightInd w:val="0"/>
      <w:spacing w:line="360" w:lineRule="auto"/>
      <w:jc w:val="left"/>
    </w:pPr>
    <w:rPr>
      <w:rFonts w:ascii="Times New Roman" w:hAnsi="Times New Roman" w:eastAsia="宋体" w:cs="Times New Roman"/>
      <w:kern w:val="0"/>
      <w:szCs w:val="20"/>
    </w:rPr>
  </w:style>
  <w:style w:type="paragraph" w:customStyle="1" w:styleId="193">
    <w:name w:val="关键词"/>
    <w:basedOn w:val="1"/>
    <w:next w:val="1"/>
    <w:autoRedefine/>
    <w:qFormat/>
    <w:uiPriority w:val="0"/>
    <w:pPr>
      <w:spacing w:line="360" w:lineRule="auto"/>
    </w:pPr>
    <w:rPr>
      <w:rFonts w:ascii="Times New Roman" w:hAnsi="Times New Roman" w:eastAsia="黑体" w:cs="Times New Roman"/>
      <w:sz w:val="20"/>
      <w:szCs w:val="20"/>
    </w:rPr>
  </w:style>
  <w:style w:type="paragraph" w:customStyle="1" w:styleId="194">
    <w:name w:val="00"/>
    <w:basedOn w:val="1"/>
    <w:autoRedefine/>
    <w:qFormat/>
    <w:uiPriority w:val="0"/>
    <w:pPr>
      <w:autoSpaceDE w:val="0"/>
      <w:autoSpaceDN w:val="0"/>
      <w:adjustRightInd w:val="0"/>
      <w:jc w:val="left"/>
    </w:pPr>
    <w:rPr>
      <w:rFonts w:ascii="黑体" w:hAnsi="Times New Roman" w:eastAsia="黑体" w:cs="Times New Roman"/>
      <w:b/>
      <w:kern w:val="0"/>
      <w:sz w:val="20"/>
      <w:szCs w:val="20"/>
    </w:rPr>
  </w:style>
  <w:style w:type="paragraph" w:customStyle="1" w:styleId="195">
    <w:name w:val="AA Numbering"/>
    <w:basedOn w:val="1"/>
    <w:autoRedefine/>
    <w:qFormat/>
    <w:uiPriority w:val="0"/>
    <w:pPr>
      <w:widowControl/>
      <w:tabs>
        <w:tab w:val="left" w:pos="1134"/>
        <w:tab w:val="left" w:pos="1280"/>
      </w:tabs>
      <w:adjustRightInd w:val="0"/>
      <w:snapToGrid w:val="0"/>
      <w:spacing w:line="280" w:lineRule="atLeast"/>
      <w:jc w:val="left"/>
    </w:pPr>
    <w:rPr>
      <w:rFonts w:ascii="Times New Roman" w:hAnsi="Times New Roman" w:eastAsia="PMingLiU" w:cs="Times New Roman"/>
      <w:kern w:val="0"/>
      <w:sz w:val="24"/>
      <w:szCs w:val="20"/>
      <w:lang w:eastAsia="zh-TW"/>
    </w:rPr>
  </w:style>
  <w:style w:type="paragraph" w:customStyle="1" w:styleId="196">
    <w:name w:val="首行缩进 1"/>
    <w:basedOn w:val="1"/>
    <w:autoRedefine/>
    <w:qFormat/>
    <w:uiPriority w:val="0"/>
    <w:pPr>
      <w:spacing w:after="120" w:line="360" w:lineRule="auto"/>
      <w:ind w:firstLine="200" w:firstLineChars="200"/>
    </w:pPr>
    <w:rPr>
      <w:rFonts w:ascii="Times New Roman" w:hAnsi="Times New Roman" w:eastAsia="宋体" w:cs="Times New Roman"/>
      <w:sz w:val="24"/>
      <w:szCs w:val="20"/>
    </w:rPr>
  </w:style>
  <w:style w:type="paragraph" w:customStyle="1" w:styleId="197">
    <w:name w:val="标准正文"/>
    <w:basedOn w:val="23"/>
    <w:autoRedefine/>
    <w:qFormat/>
    <w:uiPriority w:val="0"/>
    <w:pPr>
      <w:spacing w:before="60" w:after="60" w:line="360" w:lineRule="auto"/>
      <w:ind w:left="0" w:firstLine="482"/>
    </w:pPr>
    <w:rPr>
      <w:rFonts w:ascii="Arial" w:hAnsi="Arial"/>
      <w:sz w:val="24"/>
    </w:rPr>
  </w:style>
  <w:style w:type="paragraph" w:customStyle="1" w:styleId="198">
    <w:name w:val="样式 正文首行缩进 2 + 首行缩进:  2 字符"/>
    <w:basedOn w:val="1"/>
    <w:autoRedefine/>
    <w:qFormat/>
    <w:uiPriority w:val="0"/>
    <w:pPr>
      <w:numPr>
        <w:ilvl w:val="0"/>
        <w:numId w:val="5"/>
      </w:numPr>
      <w:adjustRightInd w:val="0"/>
      <w:snapToGrid w:val="0"/>
      <w:spacing w:line="360" w:lineRule="auto"/>
    </w:pPr>
    <w:rPr>
      <w:rFonts w:ascii="Arial" w:hAnsi="Arial" w:eastAsia="宋体" w:cs="Times New Roman"/>
      <w:b/>
      <w:sz w:val="24"/>
      <w:szCs w:val="20"/>
    </w:rPr>
  </w:style>
  <w:style w:type="paragraph" w:customStyle="1" w:styleId="199">
    <w:name w:val="Char Char Char Char Char"/>
    <w:basedOn w:val="1"/>
    <w:autoRedefine/>
    <w:qFormat/>
    <w:uiPriority w:val="0"/>
    <w:pPr>
      <w:tabs>
        <w:tab w:val="left" w:pos="425"/>
      </w:tabs>
      <w:ind w:left="1620" w:hanging="360"/>
    </w:pPr>
    <w:rPr>
      <w:rFonts w:ascii="Tahoma" w:hAnsi="Tahoma" w:eastAsia="宋体" w:cs="Times New Roman"/>
      <w:sz w:val="24"/>
      <w:szCs w:val="20"/>
    </w:rPr>
  </w:style>
  <w:style w:type="paragraph" w:customStyle="1" w:styleId="200">
    <w:name w:val="列表项目"/>
    <w:basedOn w:val="1"/>
    <w:autoRedefine/>
    <w:qFormat/>
    <w:uiPriority w:val="0"/>
    <w:pPr>
      <w:tabs>
        <w:tab w:val="left" w:pos="420"/>
      </w:tabs>
      <w:spacing w:line="288" w:lineRule="auto"/>
      <w:ind w:left="840" w:leftChars="200" w:hanging="420" w:hangingChars="200"/>
    </w:pPr>
    <w:rPr>
      <w:rFonts w:ascii="Times New Roman" w:hAnsi="Times New Roman" w:eastAsia="宋体" w:cs="Times New Roman"/>
      <w:szCs w:val="20"/>
    </w:rPr>
  </w:style>
  <w:style w:type="paragraph" w:customStyle="1" w:styleId="201">
    <w:name w:val="Item List"/>
    <w:autoRedefine/>
    <w:qFormat/>
    <w:uiPriority w:val="0"/>
    <w:pPr>
      <w:numPr>
        <w:ilvl w:val="0"/>
        <w:numId w:val="6"/>
      </w:numPr>
      <w:spacing w:line="300" w:lineRule="auto"/>
      <w:jc w:val="both"/>
    </w:pPr>
    <w:rPr>
      <w:rFonts w:ascii="Arial" w:hAnsi="Arial" w:eastAsia="宋体" w:cs="Times New Roman"/>
      <w:sz w:val="21"/>
      <w:lang w:val="en-US" w:eastAsia="zh-CN" w:bidi="ar-SA"/>
    </w:rPr>
  </w:style>
  <w:style w:type="paragraph" w:customStyle="1" w:styleId="202">
    <w:name w:val="二级条标题"/>
    <w:basedOn w:val="203"/>
    <w:next w:val="150"/>
    <w:autoRedefine/>
    <w:qFormat/>
    <w:uiPriority w:val="0"/>
    <w:pPr>
      <w:ind w:left="840"/>
      <w:outlineLvl w:val="3"/>
    </w:pPr>
  </w:style>
  <w:style w:type="paragraph" w:customStyle="1" w:styleId="203">
    <w:name w:val="一级条标题"/>
    <w:basedOn w:val="204"/>
    <w:next w:val="150"/>
    <w:autoRedefine/>
    <w:qFormat/>
    <w:uiPriority w:val="0"/>
    <w:pPr>
      <w:numPr>
        <w:numId w:val="0"/>
      </w:numPr>
      <w:spacing w:beforeLines="0" w:afterLines="0"/>
      <w:ind w:left="525"/>
      <w:outlineLvl w:val="2"/>
    </w:pPr>
    <w:rPr>
      <w:sz w:val="21"/>
    </w:rPr>
  </w:style>
  <w:style w:type="paragraph" w:customStyle="1" w:styleId="204">
    <w:name w:val="章标题"/>
    <w:next w:val="1"/>
    <w:autoRedefine/>
    <w:qFormat/>
    <w:uiPriority w:val="0"/>
    <w:pPr>
      <w:numPr>
        <w:ilvl w:val="1"/>
        <w:numId w:val="7"/>
      </w:numPr>
      <w:spacing w:beforeLines="50" w:afterLines="50"/>
      <w:ind w:left="0"/>
      <w:jc w:val="both"/>
      <w:outlineLvl w:val="1"/>
    </w:pPr>
    <w:rPr>
      <w:rFonts w:ascii="黑体" w:hAnsi="Times New Roman" w:eastAsia="黑体" w:cs="Times New Roman"/>
      <w:sz w:val="24"/>
      <w:lang w:val="en-US" w:eastAsia="zh-CN" w:bidi="ar-SA"/>
    </w:rPr>
  </w:style>
  <w:style w:type="paragraph" w:customStyle="1" w:styleId="205">
    <w:name w:val="Item Step in Table"/>
    <w:autoRedefine/>
    <w:qFormat/>
    <w:uiPriority w:val="0"/>
    <w:pPr>
      <w:numPr>
        <w:ilvl w:val="0"/>
        <w:numId w:val="7"/>
      </w:numPr>
      <w:tabs>
        <w:tab w:val="left" w:pos="397"/>
      </w:tabs>
      <w:spacing w:before="40" w:after="40"/>
      <w:jc w:val="both"/>
    </w:pPr>
    <w:rPr>
      <w:rFonts w:ascii="Arial" w:hAnsi="Arial" w:eastAsia="宋体" w:cs="Times New Roman"/>
      <w:sz w:val="18"/>
      <w:lang w:val="en-US" w:eastAsia="zh-CN" w:bidi="ar-SA"/>
    </w:rPr>
  </w:style>
  <w:style w:type="paragraph" w:customStyle="1" w:styleId="206">
    <w:name w:val="IN Feature"/>
    <w:next w:val="207"/>
    <w:autoRedefine/>
    <w:qFormat/>
    <w:uiPriority w:val="0"/>
    <w:pPr>
      <w:keepNext/>
      <w:keepLines/>
      <w:spacing w:before="240" w:after="240"/>
      <w:outlineLvl w:val="7"/>
    </w:pPr>
    <w:rPr>
      <w:rFonts w:ascii="Arial" w:hAnsi="Arial" w:eastAsia="黑体" w:cs="Times New Roman"/>
      <w:sz w:val="21"/>
      <w:lang w:val="en-US" w:eastAsia="zh-CN" w:bidi="ar-SA"/>
    </w:rPr>
  </w:style>
  <w:style w:type="paragraph" w:customStyle="1" w:styleId="207">
    <w:name w:val="IN Step"/>
    <w:basedOn w:val="1"/>
    <w:autoRedefine/>
    <w:qFormat/>
    <w:uiPriority w:val="0"/>
    <w:pPr>
      <w:keepLines/>
      <w:widowControl/>
      <w:tabs>
        <w:tab w:val="left" w:pos="1134"/>
      </w:tabs>
      <w:spacing w:before="80" w:after="80" w:line="300" w:lineRule="auto"/>
      <w:ind w:left="1134" w:hanging="907"/>
      <w:outlineLvl w:val="8"/>
    </w:pPr>
    <w:rPr>
      <w:rFonts w:ascii="Arial" w:hAnsi="Arial" w:eastAsia="宋体" w:cs="Times New Roman"/>
      <w:kern w:val="0"/>
      <w:szCs w:val="20"/>
    </w:rPr>
  </w:style>
  <w:style w:type="paragraph" w:customStyle="1" w:styleId="208">
    <w:name w:val="1"/>
    <w:basedOn w:val="1"/>
    <w:next w:val="30"/>
    <w:autoRedefine/>
    <w:qFormat/>
    <w:uiPriority w:val="0"/>
    <w:rPr>
      <w:rFonts w:ascii="宋体" w:hAnsi="Courier New" w:eastAsia="宋体" w:cs="Times New Roman"/>
      <w:szCs w:val="20"/>
    </w:rPr>
  </w:style>
  <w:style w:type="paragraph" w:customStyle="1" w:styleId="209">
    <w:name w:val="Default"/>
    <w:autoRedefine/>
    <w:qFormat/>
    <w:uiPriority w:val="0"/>
    <w:pPr>
      <w:widowControl w:val="0"/>
      <w:autoSpaceDE w:val="0"/>
      <w:autoSpaceDN w:val="0"/>
      <w:adjustRightInd w:val="0"/>
    </w:pPr>
    <w:rPr>
      <w:rFonts w:ascii="宋体" w:hAnsi="Times New Roman" w:eastAsia="宋体" w:cs="Times New Roman"/>
      <w:color w:val="000000"/>
      <w:sz w:val="24"/>
      <w:lang w:val="en-US" w:eastAsia="zh-CN" w:bidi="ar-SA"/>
    </w:rPr>
  </w:style>
  <w:style w:type="paragraph" w:customStyle="1" w:styleId="210">
    <w:name w:val="Char Char Char Char"/>
    <w:basedOn w:val="1"/>
    <w:autoRedefine/>
    <w:qFormat/>
    <w:uiPriority w:val="0"/>
    <w:pPr>
      <w:pageBreakBefore/>
      <w:widowControl/>
      <w:spacing w:after="160" w:line="240" w:lineRule="exact"/>
      <w:jc w:val="left"/>
    </w:pPr>
    <w:rPr>
      <w:rFonts w:ascii="Verdana" w:hAnsi="Verdana" w:eastAsia="宋体" w:cs="Times New Roman"/>
      <w:kern w:val="0"/>
      <w:sz w:val="20"/>
      <w:szCs w:val="20"/>
      <w:lang w:eastAsia="en-US"/>
    </w:rPr>
  </w:style>
  <w:style w:type="paragraph" w:customStyle="1" w:styleId="211">
    <w:name w:val="附录3"/>
    <w:basedOn w:val="1"/>
    <w:next w:val="1"/>
    <w:autoRedefine/>
    <w:qFormat/>
    <w:uiPriority w:val="0"/>
    <w:pPr>
      <w:tabs>
        <w:tab w:val="left" w:pos="851"/>
      </w:tabs>
      <w:ind w:left="425" w:hanging="425"/>
      <w:outlineLvl w:val="2"/>
    </w:pPr>
    <w:rPr>
      <w:rFonts w:ascii="Times New Roman" w:hAnsi="Times New Roman" w:eastAsia="黑体" w:cs="Times New Roman"/>
      <w:b/>
      <w:sz w:val="32"/>
      <w:szCs w:val="20"/>
    </w:rPr>
  </w:style>
  <w:style w:type="paragraph" w:customStyle="1" w:styleId="212">
    <w:name w:val="正文格式 Char"/>
    <w:basedOn w:val="1"/>
    <w:autoRedefine/>
    <w:qFormat/>
    <w:uiPriority w:val="0"/>
    <w:pPr>
      <w:widowControl/>
      <w:adjustRightInd w:val="0"/>
      <w:spacing w:line="440" w:lineRule="atLeast"/>
      <w:ind w:firstLine="510"/>
      <w:textAlignment w:val="baseline"/>
    </w:pPr>
    <w:rPr>
      <w:rFonts w:ascii="Times New Roman" w:hAnsi="Times New Roman" w:eastAsia="宋体" w:cs="Times New Roman"/>
      <w:kern w:val="0"/>
      <w:sz w:val="24"/>
      <w:szCs w:val="20"/>
    </w:rPr>
  </w:style>
  <w:style w:type="paragraph" w:customStyle="1" w:styleId="213">
    <w:name w:val="content"/>
    <w:basedOn w:val="1"/>
    <w:autoRedefine/>
    <w:qFormat/>
    <w:uiPriority w:val="0"/>
    <w:pPr>
      <w:widowControl/>
      <w:spacing w:before="100" w:beforeAutospacing="1" w:after="100" w:afterAutospacing="1" w:line="280" w:lineRule="atLeast"/>
      <w:ind w:firstLine="375"/>
      <w:jc w:val="left"/>
    </w:pPr>
    <w:rPr>
      <w:rFonts w:ascii="宋体" w:hAnsi="宋体" w:eastAsia="宋体" w:cs="Times New Roman"/>
      <w:color w:val="000000"/>
      <w:kern w:val="0"/>
      <w:sz w:val="18"/>
      <w:szCs w:val="20"/>
    </w:rPr>
  </w:style>
  <w:style w:type="paragraph" w:customStyle="1" w:styleId="214">
    <w:name w:val="图标"/>
    <w:basedOn w:val="1"/>
    <w:next w:val="1"/>
    <w:autoRedefine/>
    <w:qFormat/>
    <w:uiPriority w:val="0"/>
    <w:pPr>
      <w:tabs>
        <w:tab w:val="left" w:pos="420"/>
        <w:tab w:val="left" w:pos="567"/>
        <w:tab w:val="left" w:pos="720"/>
      </w:tabs>
      <w:autoSpaceDE w:val="0"/>
      <w:autoSpaceDN w:val="0"/>
      <w:adjustRightInd w:val="0"/>
      <w:snapToGrid w:val="0"/>
      <w:spacing w:before="120" w:after="120" w:line="320" w:lineRule="atLeast"/>
      <w:ind w:left="420" w:hanging="420"/>
      <w:jc w:val="center"/>
      <w:textAlignment w:val="baseline"/>
    </w:pPr>
    <w:rPr>
      <w:rFonts w:ascii="Times New Roman" w:hAnsi="Times New Roman" w:eastAsia="仿宋_GB2312" w:cs="Times New Roman"/>
      <w:kern w:val="0"/>
      <w:sz w:val="24"/>
      <w:szCs w:val="20"/>
    </w:rPr>
  </w:style>
  <w:style w:type="paragraph" w:customStyle="1" w:styleId="215">
    <w:name w:val="Note"/>
    <w:basedOn w:val="1"/>
    <w:autoRedefine/>
    <w:qFormat/>
    <w:uiPriority w:val="0"/>
    <w:pPr>
      <w:pBdr>
        <w:top w:val="single" w:color="auto" w:sz="12" w:space="3"/>
        <w:bottom w:val="single" w:color="auto" w:sz="12" w:space="3"/>
      </w:pBdr>
      <w:spacing w:line="360" w:lineRule="auto"/>
    </w:pPr>
    <w:rPr>
      <w:rFonts w:ascii="Times New Roman" w:hAnsi="Times New Roman" w:eastAsia="宋体" w:cs="Times New Roman"/>
      <w:sz w:val="24"/>
      <w:szCs w:val="20"/>
    </w:rPr>
  </w:style>
  <w:style w:type="paragraph" w:customStyle="1" w:styleId="216">
    <w:name w:val="Char1 Char Char Char"/>
    <w:basedOn w:val="1"/>
    <w:autoRedefine/>
    <w:qFormat/>
    <w:uiPriority w:val="0"/>
    <w:rPr>
      <w:rFonts w:ascii="Tahoma" w:hAnsi="Tahoma" w:eastAsia="宋体" w:cs="Times New Roman"/>
      <w:sz w:val="24"/>
      <w:szCs w:val="20"/>
    </w:rPr>
  </w:style>
  <w:style w:type="paragraph" w:customStyle="1" w:styleId="217">
    <w:name w:val="标题5"/>
    <w:basedOn w:val="1"/>
    <w:autoRedefine/>
    <w:qFormat/>
    <w:uiPriority w:val="0"/>
    <w:pPr>
      <w:tabs>
        <w:tab w:val="left" w:pos="0"/>
      </w:tabs>
      <w:autoSpaceDE w:val="0"/>
      <w:autoSpaceDN w:val="0"/>
      <w:adjustRightInd w:val="0"/>
      <w:snapToGrid w:val="0"/>
      <w:spacing w:line="320" w:lineRule="atLeast"/>
    </w:pPr>
    <w:rPr>
      <w:rFonts w:ascii="宋体" w:hAnsi="Times New Roman" w:eastAsia="宋体" w:cs="Times New Roman"/>
      <w:kern w:val="0"/>
      <w:szCs w:val="20"/>
    </w:rPr>
  </w:style>
  <w:style w:type="paragraph" w:customStyle="1" w:styleId="218">
    <w:name w:val="Char Char Char1 Char Char Char Char Char Char Char Char Char Char Char Char Char"/>
    <w:basedOn w:val="1"/>
    <w:autoRedefine/>
    <w:qFormat/>
    <w:uiPriority w:val="0"/>
    <w:pPr>
      <w:widowControl/>
      <w:spacing w:after="160" w:line="240" w:lineRule="exact"/>
      <w:jc w:val="left"/>
    </w:pPr>
    <w:rPr>
      <w:rFonts w:ascii="Verdana" w:hAnsi="Verdana" w:eastAsia="宋体" w:cs="Times New Roman"/>
      <w:kern w:val="0"/>
      <w:sz w:val="18"/>
      <w:szCs w:val="20"/>
      <w:lang w:eastAsia="en-US"/>
    </w:rPr>
  </w:style>
  <w:style w:type="paragraph" w:customStyle="1" w:styleId="219">
    <w:name w:val="文档正文 Char Char Char Char"/>
    <w:basedOn w:val="1"/>
    <w:autoRedefine/>
    <w:qFormat/>
    <w:uiPriority w:val="0"/>
    <w:pPr>
      <w:adjustRightInd w:val="0"/>
      <w:spacing w:line="440" w:lineRule="exact"/>
      <w:ind w:firstLine="420"/>
      <w:textAlignment w:val="baseline"/>
    </w:pPr>
    <w:rPr>
      <w:rFonts w:ascii="Arial Narrow" w:hAnsi="Arial Narrow" w:eastAsia="宋体" w:cs="Times New Roman"/>
      <w:kern w:val="0"/>
      <w:sz w:val="24"/>
      <w:szCs w:val="20"/>
    </w:rPr>
  </w:style>
  <w:style w:type="paragraph" w:customStyle="1" w:styleId="220">
    <w:name w:val="样式 标题 6第五层条 + 三号 段前: 0.5 行"/>
    <w:basedOn w:val="7"/>
    <w:autoRedefine/>
    <w:qFormat/>
    <w:uiPriority w:val="0"/>
    <w:pPr>
      <w:widowControl/>
      <w:adjustRightInd/>
      <w:snapToGrid/>
      <w:spacing w:beforeLines="50"/>
      <w:jc w:val="left"/>
    </w:pPr>
    <w:rPr>
      <w:snapToGrid w:val="0"/>
      <w:kern w:val="24"/>
      <w:sz w:val="28"/>
    </w:rPr>
  </w:style>
  <w:style w:type="paragraph" w:customStyle="1" w:styleId="221">
    <w:name w:val="表号"/>
    <w:basedOn w:val="1"/>
    <w:autoRedefine/>
    <w:qFormat/>
    <w:uiPriority w:val="0"/>
    <w:pPr>
      <w:numPr>
        <w:ilvl w:val="0"/>
        <w:numId w:val="8"/>
      </w:numPr>
      <w:tabs>
        <w:tab w:val="left" w:pos="648"/>
        <w:tab w:val="clear" w:pos="360"/>
      </w:tabs>
      <w:autoSpaceDE w:val="0"/>
      <w:autoSpaceDN w:val="0"/>
      <w:adjustRightInd w:val="0"/>
      <w:spacing w:before="210" w:after="210"/>
      <w:ind w:left="425" w:hanging="137"/>
      <w:jc w:val="center"/>
    </w:pPr>
    <w:rPr>
      <w:rFonts w:ascii="Times New Roman" w:hAnsi="Times New Roman" w:eastAsia="宋体" w:cs="Times New Roman"/>
      <w:kern w:val="0"/>
      <w:szCs w:val="20"/>
      <w:lang w:eastAsia="en-US"/>
    </w:rPr>
  </w:style>
  <w:style w:type="paragraph" w:customStyle="1" w:styleId="222">
    <w:name w:val="样式2"/>
    <w:basedOn w:val="5"/>
    <w:autoRedefine/>
    <w:qFormat/>
    <w:uiPriority w:val="0"/>
    <w:pPr>
      <w:numPr>
        <w:ilvl w:val="0"/>
        <w:numId w:val="9"/>
      </w:numPr>
      <w:spacing w:before="560" w:line="400" w:lineRule="exact"/>
      <w:jc w:val="center"/>
      <w:outlineLvl w:val="0"/>
    </w:pPr>
    <w:rPr>
      <w:b w:val="0"/>
      <w:sz w:val="44"/>
    </w:rPr>
  </w:style>
  <w:style w:type="paragraph" w:customStyle="1" w:styleId="223">
    <w:name w:val="Pull Quote"/>
    <w:basedOn w:val="1"/>
    <w:autoRedefine/>
    <w:qFormat/>
    <w:uiPriority w:val="0"/>
    <w:pPr>
      <w:pBdr>
        <w:top w:val="single" w:color="auto" w:sz="18" w:space="12"/>
        <w:left w:val="single" w:color="FFFFFF" w:sz="6" w:space="12"/>
        <w:bottom w:val="single" w:color="auto" w:sz="6" w:space="12"/>
        <w:right w:val="single" w:color="FFFFFF" w:sz="6" w:space="12"/>
      </w:pBdr>
      <w:shd w:val="pct10" w:color="auto" w:fill="auto"/>
      <w:spacing w:before="120" w:after="240" w:line="288" w:lineRule="auto"/>
      <w:ind w:left="144" w:right="144"/>
      <w:jc w:val="center"/>
    </w:pPr>
    <w:rPr>
      <w:rFonts w:ascii="Times New Roman" w:hAnsi="Times New Roman" w:eastAsia="宋体" w:cs="Times New Roman"/>
      <w:b/>
      <w:i/>
      <w:sz w:val="24"/>
      <w:szCs w:val="20"/>
    </w:rPr>
  </w:style>
  <w:style w:type="paragraph" w:customStyle="1" w:styleId="224">
    <w:name w:val="内容标题"/>
    <w:basedOn w:val="17"/>
    <w:autoRedefine/>
    <w:qFormat/>
    <w:uiPriority w:val="0"/>
    <w:rPr>
      <w:rFonts w:ascii="Tahoma" w:hAnsi="Tahoma"/>
      <w:sz w:val="24"/>
    </w:rPr>
  </w:style>
  <w:style w:type="paragraph" w:customStyle="1" w:styleId="225">
    <w:name w:val="附录4"/>
    <w:basedOn w:val="1"/>
    <w:next w:val="1"/>
    <w:autoRedefine/>
    <w:qFormat/>
    <w:uiPriority w:val="0"/>
    <w:pPr>
      <w:widowControl/>
      <w:tabs>
        <w:tab w:val="left" w:pos="1134"/>
      </w:tabs>
      <w:spacing w:line="300" w:lineRule="auto"/>
      <w:ind w:left="1361" w:hanging="1361"/>
      <w:outlineLvl w:val="3"/>
    </w:pPr>
    <w:rPr>
      <w:rFonts w:ascii="Arial" w:hAnsi="Arial" w:eastAsia="黑体" w:cs="Times New Roman"/>
      <w:kern w:val="0"/>
      <w:sz w:val="28"/>
      <w:szCs w:val="20"/>
    </w:rPr>
  </w:style>
  <w:style w:type="paragraph" w:customStyle="1" w:styleId="226">
    <w:name w:val="表格1"/>
    <w:basedOn w:val="1"/>
    <w:next w:val="1"/>
    <w:autoRedefine/>
    <w:qFormat/>
    <w:uiPriority w:val="0"/>
    <w:pPr>
      <w:kinsoku w:val="0"/>
      <w:wordWrap w:val="0"/>
      <w:overflowPunct w:val="0"/>
      <w:autoSpaceDE w:val="0"/>
      <w:autoSpaceDN w:val="0"/>
      <w:adjustRightInd w:val="0"/>
      <w:spacing w:line="288" w:lineRule="auto"/>
      <w:jc w:val="center"/>
      <w:textAlignment w:val="baseline"/>
    </w:pPr>
    <w:rPr>
      <w:rFonts w:ascii="宋体" w:hAnsi="Times New Roman" w:eastAsia="宋体" w:cs="Times New Roman"/>
      <w:kern w:val="0"/>
      <w:sz w:val="18"/>
      <w:szCs w:val="20"/>
    </w:rPr>
  </w:style>
  <w:style w:type="paragraph" w:customStyle="1" w:styleId="227">
    <w:name w:val="Char Char1 Char"/>
    <w:basedOn w:val="1"/>
    <w:autoRedefine/>
    <w:qFormat/>
    <w:uiPriority w:val="0"/>
    <w:rPr>
      <w:rFonts w:ascii="Tahoma" w:hAnsi="Tahoma" w:eastAsia="宋体" w:cs="Times New Roman"/>
      <w:sz w:val="24"/>
      <w:szCs w:val="24"/>
    </w:rPr>
  </w:style>
  <w:style w:type="paragraph" w:customStyle="1" w:styleId="228">
    <w:name w:val="样式3"/>
    <w:basedOn w:val="2"/>
    <w:next w:val="2"/>
    <w:autoRedefine/>
    <w:qFormat/>
    <w:uiPriority w:val="0"/>
    <w:pPr>
      <w:keepLines/>
      <w:adjustRightInd w:val="0"/>
      <w:spacing w:before="340" w:after="330" w:line="576" w:lineRule="auto"/>
    </w:pPr>
    <w:rPr>
      <w:rFonts w:ascii="Times New Roman" w:eastAsia="黑体"/>
      <w:b/>
      <w:kern w:val="44"/>
      <w:sz w:val="44"/>
    </w:rPr>
  </w:style>
  <w:style w:type="paragraph" w:customStyle="1" w:styleId="229">
    <w:name w:val="标题2"/>
    <w:basedOn w:val="3"/>
    <w:autoRedefine/>
    <w:qFormat/>
    <w:uiPriority w:val="0"/>
    <w:pPr>
      <w:keepNext w:val="0"/>
      <w:keepLines w:val="0"/>
      <w:adjustRightInd w:val="0"/>
      <w:snapToGrid w:val="0"/>
      <w:spacing w:before="0" w:after="0" w:line="360" w:lineRule="auto"/>
      <w:ind w:firstLine="574" w:firstLineChars="196"/>
      <w:outlineLvl w:val="9"/>
    </w:pPr>
    <w:rPr>
      <w:rFonts w:ascii="宋体" w:hAnsi="宋体" w:eastAsia="宋体"/>
      <w:spacing w:val="6"/>
      <w:sz w:val="28"/>
      <w:u w:val="single"/>
    </w:rPr>
  </w:style>
  <w:style w:type="paragraph" w:customStyle="1" w:styleId="230">
    <w:name w:val="首行缩进"/>
    <w:basedOn w:val="1"/>
    <w:autoRedefine/>
    <w:qFormat/>
    <w:uiPriority w:val="0"/>
    <w:pPr>
      <w:numPr>
        <w:ilvl w:val="0"/>
        <w:numId w:val="10"/>
      </w:numPr>
      <w:spacing w:line="360" w:lineRule="auto"/>
    </w:pPr>
    <w:rPr>
      <w:rFonts w:ascii="Times New Roman" w:hAnsi="Times New Roman" w:eastAsia="仿宋_GB2312" w:cs="Times New Roman"/>
      <w:sz w:val="28"/>
      <w:szCs w:val="20"/>
    </w:rPr>
  </w:style>
  <w:style w:type="paragraph" w:customStyle="1" w:styleId="231">
    <w:name w:val="样式 样式 正文首行缩进 2 + 左  0 字符 + 首行缩进:  2.57 字符"/>
    <w:basedOn w:val="1"/>
    <w:next w:val="1"/>
    <w:autoRedefine/>
    <w:qFormat/>
    <w:uiPriority w:val="0"/>
    <w:pPr>
      <w:adjustRightInd w:val="0"/>
      <w:snapToGrid w:val="0"/>
      <w:spacing w:after="120"/>
      <w:ind w:firstLine="540" w:firstLineChars="257"/>
    </w:pPr>
    <w:rPr>
      <w:rFonts w:ascii="Times New Roman" w:hAnsi="Times New Roman" w:eastAsia="宋体" w:cs="Times New Roman"/>
      <w:szCs w:val="20"/>
    </w:rPr>
  </w:style>
  <w:style w:type="paragraph" w:customStyle="1" w:styleId="232">
    <w:name w:val="Table Text Char Char"/>
    <w:autoRedefine/>
    <w:qFormat/>
    <w:uiPriority w:val="0"/>
    <w:pPr>
      <w:snapToGrid w:val="0"/>
      <w:spacing w:before="80" w:after="80"/>
    </w:pPr>
    <w:rPr>
      <w:rFonts w:ascii="Arial" w:hAnsi="Arial" w:eastAsia="宋体" w:cs="Times New Roman"/>
      <w:kern w:val="2"/>
      <w:sz w:val="18"/>
      <w:lang w:val="en-US" w:eastAsia="zh-CN" w:bidi="ar-SA"/>
    </w:rPr>
  </w:style>
  <w:style w:type="paragraph" w:customStyle="1" w:styleId="233">
    <w:name w:val="Char1 Char Char Char1"/>
    <w:basedOn w:val="1"/>
    <w:autoRedefine/>
    <w:qFormat/>
    <w:uiPriority w:val="0"/>
    <w:rPr>
      <w:rFonts w:ascii="Tahoma" w:hAnsi="Tahoma" w:eastAsia="宋体" w:cs="Times New Roman"/>
      <w:sz w:val="30"/>
      <w:szCs w:val="20"/>
    </w:rPr>
  </w:style>
  <w:style w:type="paragraph" w:customStyle="1" w:styleId="234">
    <w:name w:val="简单回函地址"/>
    <w:basedOn w:val="1"/>
    <w:autoRedefine/>
    <w:qFormat/>
    <w:uiPriority w:val="0"/>
    <w:pPr>
      <w:adjustRightInd w:val="0"/>
      <w:snapToGrid w:val="0"/>
      <w:spacing w:line="360" w:lineRule="auto"/>
    </w:pPr>
    <w:rPr>
      <w:rFonts w:ascii="Times New Roman" w:hAnsi="Times New Roman" w:eastAsia="宋体" w:cs="Times New Roman"/>
      <w:sz w:val="24"/>
      <w:szCs w:val="20"/>
    </w:rPr>
  </w:style>
  <w:style w:type="paragraph" w:customStyle="1" w:styleId="235">
    <w:name w:val="表头文本"/>
    <w:autoRedefine/>
    <w:qFormat/>
    <w:uiPriority w:val="0"/>
    <w:pPr>
      <w:jc w:val="center"/>
    </w:pPr>
    <w:rPr>
      <w:rFonts w:ascii="Arial" w:hAnsi="Arial" w:eastAsia="宋体" w:cs="Times New Roman"/>
      <w:b/>
      <w:sz w:val="21"/>
      <w:lang w:val="en-US" w:eastAsia="zh-CN" w:bidi="ar-SA"/>
    </w:rPr>
  </w:style>
  <w:style w:type="paragraph" w:customStyle="1" w:styleId="236">
    <w:name w:val="样式 正文缩进正文（首行缩进两字）表正文正文非缩进特点标题4段1 + 首行缩进:  2 字符"/>
    <w:basedOn w:val="15"/>
    <w:autoRedefine/>
    <w:qFormat/>
    <w:uiPriority w:val="0"/>
    <w:pPr>
      <w:ind w:firstLine="480" w:firstLineChars="200"/>
    </w:pPr>
  </w:style>
  <w:style w:type="paragraph" w:customStyle="1" w:styleId="237">
    <w:name w:val="可研正文"/>
    <w:basedOn w:val="22"/>
    <w:autoRedefine/>
    <w:qFormat/>
    <w:uiPriority w:val="0"/>
    <w:pPr>
      <w:adjustRightInd w:val="0"/>
      <w:snapToGrid w:val="0"/>
      <w:spacing w:line="440" w:lineRule="exact"/>
      <w:ind w:firstLine="567"/>
    </w:pPr>
    <w:rPr>
      <w:sz w:val="28"/>
    </w:rPr>
  </w:style>
  <w:style w:type="paragraph" w:customStyle="1" w:styleId="238">
    <w:name w:val="1.正文"/>
    <w:basedOn w:val="1"/>
    <w:autoRedefine/>
    <w:qFormat/>
    <w:uiPriority w:val="0"/>
    <w:pPr>
      <w:spacing w:line="360" w:lineRule="auto"/>
      <w:ind w:left="540" w:leftChars="225" w:firstLine="540" w:firstLineChars="225"/>
    </w:pPr>
    <w:rPr>
      <w:rFonts w:ascii="Times New Roman" w:hAnsi="Times New Roman" w:eastAsia="宋体" w:cs="Times New Roman"/>
      <w:sz w:val="24"/>
      <w:szCs w:val="20"/>
    </w:rPr>
  </w:style>
  <w:style w:type="paragraph" w:customStyle="1" w:styleId="239">
    <w:name w:val="Title - Date"/>
    <w:basedOn w:val="54"/>
    <w:next w:val="1"/>
    <w:autoRedefine/>
    <w:qFormat/>
    <w:uiPriority w:val="0"/>
    <w:pPr>
      <w:spacing w:before="240" w:after="720"/>
    </w:pPr>
    <w:rPr>
      <w:sz w:val="28"/>
    </w:rPr>
  </w:style>
  <w:style w:type="paragraph" w:customStyle="1" w:styleId="240">
    <w:name w:val="标题3——2"/>
    <w:basedOn w:val="4"/>
    <w:next w:val="56"/>
    <w:autoRedefine/>
    <w:qFormat/>
    <w:uiPriority w:val="0"/>
    <w:pPr>
      <w:tabs>
        <w:tab w:val="left" w:pos="1280"/>
        <w:tab w:val="right" w:leader="dot" w:pos="8777"/>
      </w:tabs>
      <w:spacing w:beforeLines="100" w:after="0" w:line="240" w:lineRule="auto"/>
      <w:ind w:left="851" w:hanging="851"/>
      <w:outlineLvl w:val="9"/>
    </w:pPr>
    <w:rPr>
      <w:rFonts w:ascii="黑体" w:hAnsi="宋体" w:eastAsia="黑体"/>
      <w:sz w:val="30"/>
    </w:rPr>
  </w:style>
  <w:style w:type="paragraph" w:customStyle="1" w:styleId="241">
    <w:name w:val="样式4"/>
    <w:basedOn w:val="5"/>
    <w:autoRedefine/>
    <w:qFormat/>
    <w:uiPriority w:val="0"/>
    <w:pPr>
      <w:adjustRightInd w:val="0"/>
      <w:snapToGrid w:val="0"/>
    </w:pPr>
  </w:style>
  <w:style w:type="paragraph" w:customStyle="1" w:styleId="242">
    <w:name w:val="xl23"/>
    <w:basedOn w:val="1"/>
    <w:autoRedefine/>
    <w:qFormat/>
    <w:uiPriority w:val="0"/>
    <w:pPr>
      <w:widowControl/>
      <w:spacing w:before="100" w:beforeAutospacing="1" w:after="100" w:afterAutospacing="1" w:line="360" w:lineRule="auto"/>
      <w:textAlignment w:val="top"/>
    </w:pPr>
    <w:rPr>
      <w:rFonts w:ascii="Times New Roman" w:hAnsi="Times New Roman" w:eastAsia="宋体" w:cs="Times New Roman"/>
      <w:kern w:val="0"/>
      <w:sz w:val="24"/>
      <w:szCs w:val="20"/>
    </w:rPr>
  </w:style>
  <w:style w:type="paragraph" w:customStyle="1" w:styleId="243">
    <w:name w:val="表文字"/>
    <w:autoRedefine/>
    <w:qFormat/>
    <w:uiPriority w:val="0"/>
    <w:rPr>
      <w:rFonts w:ascii="宋体" w:hAnsi="Times New Roman" w:eastAsia="宋体" w:cs="Times New Roman"/>
      <w:kern w:val="2"/>
      <w:lang w:val="en-US" w:eastAsia="zh-CN" w:bidi="ar-SA"/>
    </w:rPr>
  </w:style>
  <w:style w:type="paragraph" w:customStyle="1" w:styleId="244">
    <w:name w:val="Char Char14 Char Char"/>
    <w:basedOn w:val="1"/>
    <w:autoRedefine/>
    <w:qFormat/>
    <w:uiPriority w:val="0"/>
    <w:rPr>
      <w:rFonts w:ascii="Times New Roman" w:hAnsi="Times New Roman" w:eastAsia="宋体" w:cs="Times New Roman"/>
      <w:szCs w:val="24"/>
    </w:rPr>
  </w:style>
  <w:style w:type="paragraph" w:customStyle="1" w:styleId="245">
    <w:name w:val="xl27"/>
    <w:basedOn w:val="1"/>
    <w:autoRedefine/>
    <w:qFormat/>
    <w:uiPriority w:val="0"/>
    <w:pPr>
      <w:widowControl/>
      <w:pBdr>
        <w:left w:val="single" w:color="auto" w:sz="8" w:space="0"/>
        <w:bottom w:val="single" w:color="auto" w:sz="4" w:space="0"/>
        <w:right w:val="single" w:color="auto" w:sz="4" w:space="0"/>
      </w:pBdr>
      <w:spacing w:before="100" w:beforeAutospacing="1" w:after="100" w:afterAutospacing="1"/>
      <w:jc w:val="center"/>
      <w:textAlignment w:val="center"/>
    </w:pPr>
    <w:rPr>
      <w:rFonts w:ascii="宋体" w:hAnsi="宋体" w:eastAsia="宋体" w:cs="Times New Roman"/>
      <w:kern w:val="0"/>
      <w:szCs w:val="20"/>
    </w:rPr>
  </w:style>
  <w:style w:type="paragraph" w:customStyle="1" w:styleId="246">
    <w:name w:val="正文文本 21"/>
    <w:basedOn w:val="1"/>
    <w:autoRedefine/>
    <w:qFormat/>
    <w:uiPriority w:val="0"/>
    <w:pPr>
      <w:adjustRightInd w:val="0"/>
      <w:spacing w:before="120" w:line="360" w:lineRule="auto"/>
      <w:ind w:firstLine="480"/>
      <w:textAlignment w:val="baseline"/>
    </w:pPr>
    <w:rPr>
      <w:rFonts w:ascii="Times New Roman" w:hAnsi="Times New Roman" w:eastAsia="宋体" w:cs="Times New Roman"/>
      <w:sz w:val="24"/>
      <w:szCs w:val="20"/>
    </w:rPr>
  </w:style>
  <w:style w:type="paragraph" w:customStyle="1" w:styleId="247">
    <w:name w:val="样式 标题 1章标题Heading 0Section HeadPIM 1H1h11st levell11H1..."/>
    <w:basedOn w:val="2"/>
    <w:autoRedefine/>
    <w:qFormat/>
    <w:uiPriority w:val="0"/>
    <w:pPr>
      <w:keepLines/>
      <w:pageBreakBefore/>
      <w:tabs>
        <w:tab w:val="left" w:pos="432"/>
      </w:tabs>
      <w:autoSpaceDE w:val="0"/>
      <w:autoSpaceDN w:val="0"/>
      <w:adjustRightInd w:val="0"/>
      <w:spacing w:before="340" w:after="330" w:line="578" w:lineRule="atLeast"/>
      <w:textAlignment w:val="bottom"/>
    </w:pPr>
    <w:rPr>
      <w:rFonts w:hAnsi="宋体" w:eastAsia="黑体"/>
      <w:b/>
      <w:kern w:val="44"/>
      <w:sz w:val="36"/>
    </w:rPr>
  </w:style>
  <w:style w:type="paragraph" w:customStyle="1" w:styleId="248">
    <w:name w:val="tabletext"/>
    <w:basedOn w:val="1"/>
    <w:autoRedefine/>
    <w:qFormat/>
    <w:uiPriority w:val="0"/>
    <w:pPr>
      <w:widowControl/>
      <w:spacing w:before="100" w:beforeAutospacing="1" w:after="100" w:afterAutospacing="1"/>
      <w:jc w:val="left"/>
    </w:pPr>
    <w:rPr>
      <w:rFonts w:ascii="宋体" w:hAnsi="宋体" w:eastAsia="宋体" w:cs="宋体"/>
      <w:kern w:val="0"/>
      <w:sz w:val="24"/>
      <w:szCs w:val="24"/>
    </w:rPr>
  </w:style>
  <w:style w:type="paragraph" w:customStyle="1" w:styleId="249">
    <w:name w:val="样式 宋体 五号 两端对齐 行距: 单倍行距"/>
    <w:basedOn w:val="1"/>
    <w:autoRedefine/>
    <w:qFormat/>
    <w:uiPriority w:val="0"/>
    <w:pPr>
      <w:adjustRightInd w:val="0"/>
      <w:textAlignment w:val="baseline"/>
    </w:pPr>
    <w:rPr>
      <w:rFonts w:ascii="宋体" w:hAnsi="宋体" w:eastAsia="宋体" w:cs="Times New Roman"/>
      <w:kern w:val="0"/>
      <w:szCs w:val="20"/>
    </w:rPr>
  </w:style>
  <w:style w:type="paragraph" w:customStyle="1" w:styleId="250">
    <w:name w:val="正文4"/>
    <w:basedOn w:val="1"/>
    <w:autoRedefine/>
    <w:qFormat/>
    <w:uiPriority w:val="0"/>
    <w:pPr>
      <w:tabs>
        <w:tab w:val="left" w:pos="1275"/>
      </w:tabs>
      <w:spacing w:before="60" w:after="60" w:line="360" w:lineRule="auto"/>
      <w:ind w:left="820" w:leftChars="400" w:hanging="705"/>
    </w:pPr>
    <w:rPr>
      <w:rFonts w:ascii="Times New Roman" w:hAnsi="Times New Roman" w:eastAsia="宋体" w:cs="Times New Roman"/>
      <w:sz w:val="24"/>
      <w:szCs w:val="20"/>
    </w:rPr>
  </w:style>
  <w:style w:type="paragraph" w:customStyle="1" w:styleId="251">
    <w:name w:val="项目"/>
    <w:basedOn w:val="1"/>
    <w:autoRedefine/>
    <w:qFormat/>
    <w:uiPriority w:val="0"/>
    <w:pPr>
      <w:tabs>
        <w:tab w:val="left" w:pos="1280"/>
      </w:tabs>
      <w:spacing w:before="120" w:after="120" w:line="360" w:lineRule="auto"/>
      <w:ind w:left="-7" w:firstLine="567"/>
      <w:jc w:val="left"/>
      <w:textAlignment w:val="baseline"/>
    </w:pPr>
    <w:rPr>
      <w:rFonts w:ascii="宋体" w:hAnsi="Times New Roman" w:eastAsia="宋体" w:cs="Times New Roman"/>
      <w:kern w:val="0"/>
      <w:sz w:val="24"/>
      <w:szCs w:val="20"/>
    </w:rPr>
  </w:style>
  <w:style w:type="paragraph" w:customStyle="1" w:styleId="252">
    <w:name w:val="文本1"/>
    <w:basedOn w:val="1"/>
    <w:autoRedefine/>
    <w:qFormat/>
    <w:uiPriority w:val="0"/>
    <w:pPr>
      <w:adjustRightInd w:val="0"/>
      <w:spacing w:line="312" w:lineRule="atLeast"/>
      <w:jc w:val="center"/>
      <w:textAlignment w:val="baseline"/>
    </w:pPr>
    <w:rPr>
      <w:rFonts w:ascii="Times New Roman" w:hAnsi="Times New Roman" w:eastAsia="宋体" w:cs="Times New Roman"/>
      <w:kern w:val="0"/>
      <w:sz w:val="18"/>
      <w:szCs w:val="20"/>
    </w:rPr>
  </w:style>
  <w:style w:type="paragraph" w:customStyle="1" w:styleId="253">
    <w:name w:val="操作步骤"/>
    <w:basedOn w:val="1"/>
    <w:autoRedefine/>
    <w:qFormat/>
    <w:uiPriority w:val="0"/>
    <w:pPr>
      <w:numPr>
        <w:ilvl w:val="0"/>
        <w:numId w:val="11"/>
      </w:numPr>
      <w:autoSpaceDE w:val="0"/>
      <w:autoSpaceDN w:val="0"/>
      <w:adjustRightInd w:val="0"/>
      <w:snapToGrid w:val="0"/>
      <w:spacing w:line="40" w:lineRule="atLeast"/>
      <w:textAlignment w:val="bottom"/>
    </w:pPr>
    <w:rPr>
      <w:rFonts w:ascii="昆仑楷体" w:hAnsi="Times New Roman" w:eastAsia="楷体_GB2312" w:cs="Times New Roman"/>
      <w:kern w:val="0"/>
      <w:szCs w:val="20"/>
    </w:rPr>
  </w:style>
  <w:style w:type="paragraph" w:customStyle="1" w:styleId="254">
    <w:name w:val="小标题 1"/>
    <w:basedOn w:val="1"/>
    <w:autoRedefine/>
    <w:qFormat/>
    <w:uiPriority w:val="0"/>
    <w:pPr>
      <w:autoSpaceDE w:val="0"/>
      <w:autoSpaceDN w:val="0"/>
      <w:adjustRightInd w:val="0"/>
      <w:spacing w:line="360" w:lineRule="atLeast"/>
    </w:pPr>
    <w:rPr>
      <w:rFonts w:ascii="文鼎粗黑" w:hAnsi="Times New Roman" w:eastAsia="文鼎粗黑" w:cs="Times New Roman"/>
      <w:kern w:val="0"/>
      <w:sz w:val="22"/>
      <w:szCs w:val="20"/>
    </w:rPr>
  </w:style>
  <w:style w:type="paragraph" w:customStyle="1" w:styleId="255">
    <w:name w:val="Item Step"/>
    <w:autoRedefine/>
    <w:qFormat/>
    <w:uiPriority w:val="0"/>
    <w:pPr>
      <w:tabs>
        <w:tab w:val="left" w:pos="1644"/>
      </w:tabs>
      <w:ind w:left="1644" w:hanging="510"/>
      <w:outlineLvl w:val="4"/>
    </w:pPr>
    <w:rPr>
      <w:rFonts w:ascii="Arial" w:hAnsi="Arial" w:eastAsia="宋体" w:cs="Times New Roman"/>
      <w:sz w:val="21"/>
      <w:lang w:val="en-US" w:eastAsia="zh-CN" w:bidi="ar-SA"/>
    </w:rPr>
  </w:style>
  <w:style w:type="paragraph" w:customStyle="1" w:styleId="256">
    <w:name w:val="Char Char Char Char Char Char Char Char Char Char Char Char Char"/>
    <w:basedOn w:val="1"/>
    <w:autoRedefine/>
    <w:qFormat/>
    <w:uiPriority w:val="0"/>
    <w:pPr>
      <w:widowControl/>
      <w:spacing w:after="160" w:line="240" w:lineRule="exact"/>
      <w:jc w:val="left"/>
    </w:pPr>
    <w:rPr>
      <w:rFonts w:ascii="Verdana" w:hAnsi="Verdana" w:eastAsia="仿宋_GB2312" w:cs="Times New Roman"/>
      <w:kern w:val="0"/>
      <w:sz w:val="24"/>
      <w:szCs w:val="20"/>
      <w:lang w:eastAsia="en-US"/>
    </w:rPr>
  </w:style>
  <w:style w:type="paragraph" w:customStyle="1" w:styleId="257">
    <w:name w:val="段 Char"/>
    <w:autoRedefine/>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paragraph" w:customStyle="1" w:styleId="258">
    <w:name w:val="普通正文"/>
    <w:basedOn w:val="1"/>
    <w:autoRedefine/>
    <w:qFormat/>
    <w:uiPriority w:val="0"/>
    <w:pPr>
      <w:adjustRightInd w:val="0"/>
      <w:spacing w:before="120" w:after="120" w:line="360" w:lineRule="auto"/>
      <w:ind w:firstLine="480"/>
      <w:jc w:val="left"/>
      <w:textAlignment w:val="baseline"/>
    </w:pPr>
    <w:rPr>
      <w:rFonts w:ascii="Arial" w:hAnsi="Arial" w:eastAsia="宋体" w:cs="Times New Roman"/>
      <w:kern w:val="0"/>
      <w:sz w:val="24"/>
      <w:szCs w:val="20"/>
    </w:rPr>
  </w:style>
  <w:style w:type="paragraph" w:customStyle="1" w:styleId="259">
    <w:name w:val="正文表格"/>
    <w:basedOn w:val="1"/>
    <w:autoRedefine/>
    <w:qFormat/>
    <w:uiPriority w:val="0"/>
    <w:pPr>
      <w:adjustRightInd w:val="0"/>
      <w:spacing w:before="40" w:after="40"/>
    </w:pPr>
    <w:rPr>
      <w:rFonts w:ascii="Times New Roman" w:hAnsi="Times New Roman" w:eastAsia="宋体" w:cs="Times New Roman"/>
      <w:sz w:val="24"/>
      <w:szCs w:val="20"/>
    </w:rPr>
  </w:style>
  <w:style w:type="paragraph" w:customStyle="1" w:styleId="260">
    <w:name w:val="样式 行距: 1.5 倍行距1"/>
    <w:basedOn w:val="1"/>
    <w:autoRedefine/>
    <w:qFormat/>
    <w:uiPriority w:val="0"/>
    <w:pPr>
      <w:snapToGrid w:val="0"/>
    </w:pPr>
    <w:rPr>
      <w:rFonts w:ascii="Times New Roman" w:hAnsi="Times New Roman" w:eastAsia="宋体" w:cs="Times New Roman"/>
      <w:szCs w:val="20"/>
    </w:rPr>
  </w:style>
  <w:style w:type="paragraph" w:customStyle="1" w:styleId="261">
    <w:name w:val="Char Char Char Char Char Char Char1"/>
    <w:basedOn w:val="17"/>
    <w:autoRedefine/>
    <w:qFormat/>
    <w:uiPriority w:val="0"/>
    <w:rPr>
      <w:rFonts w:ascii="宋体" w:hAnsi="Tahoma"/>
    </w:rPr>
  </w:style>
  <w:style w:type="paragraph" w:customStyle="1" w:styleId="262">
    <w:name w:val="图片文字"/>
    <w:basedOn w:val="1"/>
    <w:autoRedefine/>
    <w:qFormat/>
    <w:uiPriority w:val="0"/>
    <w:pPr>
      <w:spacing w:line="240" w:lineRule="atLeast"/>
      <w:jc w:val="center"/>
    </w:pPr>
    <w:rPr>
      <w:rFonts w:ascii="Times New Roman" w:hAnsi="Times New Roman" w:eastAsia="宋体" w:cs="Times New Roman"/>
      <w:szCs w:val="20"/>
    </w:rPr>
  </w:style>
  <w:style w:type="paragraph" w:customStyle="1" w:styleId="263">
    <w:name w:val="Char Char1"/>
    <w:basedOn w:val="1"/>
    <w:autoRedefine/>
    <w:qFormat/>
    <w:uiPriority w:val="0"/>
    <w:pPr>
      <w:widowControl/>
      <w:spacing w:after="160" w:line="240" w:lineRule="exact"/>
      <w:jc w:val="left"/>
    </w:pPr>
    <w:rPr>
      <w:rFonts w:ascii="Verdana" w:hAnsi="Verdana" w:eastAsia="宋体" w:cs="Times New Roman"/>
      <w:kern w:val="0"/>
      <w:sz w:val="20"/>
      <w:szCs w:val="20"/>
      <w:lang w:eastAsia="en-US"/>
    </w:rPr>
  </w:style>
  <w:style w:type="paragraph" w:customStyle="1" w:styleId="264">
    <w:name w:val="Char2"/>
    <w:basedOn w:val="1"/>
    <w:autoRedefine/>
    <w:qFormat/>
    <w:uiPriority w:val="0"/>
    <w:pPr>
      <w:spacing w:line="240" w:lineRule="atLeast"/>
      <w:ind w:left="420" w:firstLine="420"/>
    </w:pPr>
    <w:rPr>
      <w:rFonts w:ascii="Times New Roman" w:hAnsi="Times New Roman" w:eastAsia="宋体" w:cs="Times New Roman"/>
      <w:kern w:val="0"/>
      <w:szCs w:val="20"/>
    </w:rPr>
  </w:style>
  <w:style w:type="paragraph" w:customStyle="1" w:styleId="265">
    <w:name w:val="司法正文"/>
    <w:autoRedefine/>
    <w:qFormat/>
    <w:uiPriority w:val="0"/>
    <w:pPr>
      <w:widowControl w:val="0"/>
      <w:ind w:firstLine="200" w:firstLineChars="200"/>
      <w:jc w:val="both"/>
    </w:pPr>
    <w:rPr>
      <w:rFonts w:ascii="Times New Roman" w:hAnsi="Times New Roman" w:eastAsia="仿宋_GB2312" w:cs="Times New Roman"/>
      <w:sz w:val="32"/>
      <w:lang w:val="en-US" w:eastAsia="zh-CN" w:bidi="ar-SA"/>
    </w:rPr>
  </w:style>
  <w:style w:type="paragraph" w:customStyle="1" w:styleId="266">
    <w:name w:val="xl53"/>
    <w:basedOn w:val="1"/>
    <w:autoRedefine/>
    <w:qFormat/>
    <w:uiPriority w:val="0"/>
    <w:pPr>
      <w:widowControl/>
      <w:pBdr>
        <w:left w:val="single" w:color="auto" w:sz="4" w:space="0"/>
        <w:bottom w:val="single" w:color="auto" w:sz="4" w:space="0"/>
      </w:pBdr>
      <w:spacing w:before="100" w:beforeAutospacing="1" w:after="100" w:afterAutospacing="1"/>
      <w:jc w:val="center"/>
      <w:textAlignment w:val="center"/>
    </w:pPr>
    <w:rPr>
      <w:rFonts w:ascii="宋体" w:hAnsi="宋体" w:eastAsia="宋体" w:cs="Times New Roman"/>
      <w:kern w:val="0"/>
      <w:sz w:val="24"/>
      <w:szCs w:val="20"/>
    </w:rPr>
  </w:style>
  <w:style w:type="paragraph" w:customStyle="1" w:styleId="267">
    <w:name w:val="田 一级小标题"/>
    <w:basedOn w:val="268"/>
    <w:next w:val="15"/>
    <w:autoRedefine/>
    <w:qFormat/>
    <w:uiPriority w:val="0"/>
    <w:rPr>
      <w:b/>
    </w:rPr>
  </w:style>
  <w:style w:type="paragraph" w:customStyle="1" w:styleId="268">
    <w:name w:val="正文-田"/>
    <w:basedOn w:val="1"/>
    <w:autoRedefine/>
    <w:qFormat/>
    <w:uiPriority w:val="0"/>
    <w:rPr>
      <w:rFonts w:eastAsia="仿宋"/>
      <w:sz w:val="28"/>
    </w:rPr>
  </w:style>
  <w:style w:type="paragraph" w:customStyle="1" w:styleId="269">
    <w:name w:val="标题-田"/>
    <w:basedOn w:val="268"/>
    <w:autoRedefine/>
    <w:qFormat/>
    <w:uiPriority w:val="0"/>
    <w:pPr>
      <w:jc w:val="center"/>
    </w:pPr>
    <w:rPr>
      <w:rFonts w:eastAsia="宋体"/>
      <w:sz w:val="3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43</Pages>
  <Words>15735</Words>
  <Characters>16351</Characters>
  <Lines>147</Lines>
  <Paragraphs>41</Paragraphs>
  <TotalTime>49</TotalTime>
  <ScaleCrop>false</ScaleCrop>
  <LinksUpToDate>false</LinksUpToDate>
  <CharactersWithSpaces>17091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2022-03-22T01:10:00Z</dcterms:created>
  <dc:creator>2y</dc:creator>
  <cp:lastModifiedBy>周治均</cp:lastModifiedBy>
  <dcterms:modified xsi:type="dcterms:W3CDTF">2024-12-26T08:06:10Z</dcterms:modified>
  <cp:revision>119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31DBAD24A2744E16911799860227A9AC_13</vt:lpwstr>
  </property>
</Properties>
</file>