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EFD34">
      <w:pPr>
        <w:widowControl/>
        <w:spacing w:line="460" w:lineRule="exact"/>
        <w:jc w:val="center"/>
        <w:rPr>
          <w:rFonts w:cs="方正仿宋_GBK" w:asciiTheme="minorEastAsia" w:hAnsiTheme="minorEastAsia" w:eastAsiaTheme="minorEastAsia"/>
          <w:b/>
          <w:bCs/>
          <w:color w:val="auto"/>
          <w:kern w:val="0"/>
          <w:sz w:val="32"/>
          <w:szCs w:val="32"/>
        </w:rPr>
      </w:pPr>
      <w:r>
        <w:rPr>
          <w:rFonts w:hint="eastAsia" w:cs="方正仿宋_GBK" w:asciiTheme="minorEastAsia" w:hAnsiTheme="minorEastAsia" w:eastAsiaTheme="minorEastAsia"/>
          <w:b/>
          <w:bCs/>
          <w:color w:val="auto"/>
          <w:kern w:val="0"/>
          <w:sz w:val="32"/>
          <w:szCs w:val="32"/>
        </w:rPr>
        <w:t>第三篇 项目商务要求</w:t>
      </w:r>
    </w:p>
    <w:p w14:paraId="33206F2B">
      <w:pPr>
        <w:widowControl/>
        <w:spacing w:line="460" w:lineRule="exact"/>
        <w:jc w:val="left"/>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bCs/>
          <w:color w:val="auto"/>
          <w:kern w:val="0"/>
          <w:sz w:val="32"/>
          <w:szCs w:val="32"/>
        </w:rPr>
        <w:t xml:space="preserve">    </w:t>
      </w:r>
      <w:r>
        <w:rPr>
          <w:rFonts w:hint="eastAsia" w:cs="方正仿宋_GBK" w:asciiTheme="minorEastAsia" w:hAnsiTheme="minorEastAsia" w:eastAsiaTheme="minorEastAsia"/>
          <w:b/>
          <w:color w:val="auto"/>
          <w:sz w:val="24"/>
          <w:szCs w:val="24"/>
        </w:rPr>
        <w:t>（一）交货期和交货地点</w:t>
      </w:r>
    </w:p>
    <w:p w14:paraId="5EBFEA75">
      <w:pPr>
        <w:widowControl/>
        <w:spacing w:line="560" w:lineRule="exact"/>
        <w:ind w:firstLine="480" w:firstLineChars="200"/>
        <w:jc w:val="left"/>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color w:val="auto"/>
          <w:sz w:val="24"/>
          <w:szCs w:val="24"/>
        </w:rPr>
        <w:t>交货期：在接到订货电话通知后送货时间≤48小时。</w:t>
      </w:r>
    </w:p>
    <w:p w14:paraId="7CA2359C">
      <w:pPr>
        <w:widowControl/>
        <w:spacing w:line="560" w:lineRule="exact"/>
        <w:ind w:firstLine="480" w:firstLineChars="200"/>
        <w:jc w:val="left"/>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color w:val="auto"/>
          <w:sz w:val="24"/>
          <w:szCs w:val="24"/>
        </w:rPr>
        <w:t>交货地点：江津区中医院指定地点。</w:t>
      </w:r>
    </w:p>
    <w:p w14:paraId="5F3D1847">
      <w:pPr>
        <w:widowControl/>
        <w:spacing w:line="560" w:lineRule="exact"/>
        <w:ind w:firstLine="480" w:firstLineChars="200"/>
        <w:jc w:val="left"/>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color w:val="auto"/>
          <w:sz w:val="24"/>
          <w:szCs w:val="24"/>
        </w:rPr>
        <w:t>（二）</w:t>
      </w:r>
      <w:r>
        <w:rPr>
          <w:rFonts w:hint="eastAsia" w:cs="方正仿宋_GBK" w:asciiTheme="minorEastAsia" w:hAnsiTheme="minorEastAsia" w:eastAsiaTheme="minorEastAsia"/>
          <w:b/>
          <w:color w:val="auto"/>
          <w:sz w:val="24"/>
          <w:szCs w:val="24"/>
        </w:rPr>
        <w:t>服务年限</w:t>
      </w:r>
    </w:p>
    <w:p w14:paraId="3553F981">
      <w:pPr>
        <w:widowControl/>
        <w:spacing w:line="560" w:lineRule="exact"/>
        <w:ind w:firstLine="480" w:firstLineChars="200"/>
        <w:jc w:val="left"/>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color w:val="auto"/>
          <w:sz w:val="24"/>
          <w:szCs w:val="24"/>
        </w:rPr>
        <w:t>服务期限为一年，到期后由采购方根据经销商的配送能力、产品质量、廉政情况等进行评价，评价合格后进行续签购销合同。其间，每年根据药交所平台市场价格波动情况调整价格。</w:t>
      </w:r>
    </w:p>
    <w:p w14:paraId="2276F7C7">
      <w:pPr>
        <w:pStyle w:val="6"/>
        <w:spacing w:line="460" w:lineRule="exact"/>
        <w:ind w:firstLine="482" w:firstLineChars="200"/>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（三）合同签订</w:t>
      </w:r>
    </w:p>
    <w:p w14:paraId="31B551AF">
      <w:pPr>
        <w:snapToGrid w:val="0"/>
        <w:spacing w:line="460" w:lineRule="exact"/>
        <w:ind w:firstLine="480" w:firstLineChars="200"/>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color w:val="auto"/>
          <w:sz w:val="24"/>
          <w:szCs w:val="24"/>
        </w:rPr>
        <w:t>中标人应在公示期结束30日内完善合同签订。签订合同时，中标人必须持有生产企业委托代理经销授权书（原件或复印件加盖鲜章）。</w:t>
      </w:r>
    </w:p>
    <w:p w14:paraId="2BF50037">
      <w:pPr>
        <w:widowControl/>
        <w:shd w:val="clear" w:color="auto" w:fill="FFFFFF"/>
        <w:spacing w:line="460" w:lineRule="exact"/>
        <w:ind w:firstLine="482" w:firstLineChars="200"/>
        <w:jc w:val="left"/>
        <w:rPr>
          <w:rFonts w:ascii="宋体" w:hAnsi="宋体" w:cs="宋体"/>
          <w:color w:val="auto"/>
          <w:kern w:val="0"/>
          <w:sz w:val="22"/>
        </w:rPr>
      </w:pPr>
      <w:r>
        <w:rPr>
          <w:rFonts w:hint="eastAsia" w:cs="方正仿宋_GBK" w:asciiTheme="minorEastAsia" w:hAnsiTheme="minorEastAsia" w:eastAsiaTheme="minorEastAsia"/>
          <w:b/>
          <w:color w:val="auto"/>
          <w:sz w:val="24"/>
          <w:szCs w:val="24"/>
        </w:rPr>
        <w:t>（四）付款方式：</w:t>
      </w:r>
      <w:bookmarkStart w:id="0" w:name="_Toc493506294"/>
      <w:bookmarkStart w:id="1" w:name="_Toc267320052"/>
      <w:r>
        <w:rPr>
          <w:rFonts w:hint="eastAsia" w:cs="方正仿宋_GBK" w:asciiTheme="minorEastAsia" w:hAnsiTheme="minorEastAsia" w:eastAsiaTheme="minorEastAsia"/>
          <w:color w:val="auto"/>
          <w:kern w:val="0"/>
          <w:sz w:val="24"/>
          <w:szCs w:val="24"/>
        </w:rPr>
        <w:t>按医院财务规定付款。</w:t>
      </w:r>
    </w:p>
    <w:p w14:paraId="686294DB">
      <w:pPr>
        <w:pStyle w:val="6"/>
        <w:spacing w:line="460" w:lineRule="exact"/>
        <w:ind w:firstLine="482" w:firstLineChars="200"/>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b/>
          <w:color w:val="auto"/>
          <w:sz w:val="24"/>
          <w:szCs w:val="24"/>
        </w:rPr>
        <w:t>（五）</w:t>
      </w:r>
      <w:bookmarkEnd w:id="0"/>
      <w:bookmarkEnd w:id="1"/>
      <w:r>
        <w:rPr>
          <w:rFonts w:hint="eastAsia" w:cs="方正仿宋_GBK" w:asciiTheme="minorEastAsia" w:hAnsiTheme="minorEastAsia" w:eastAsiaTheme="minorEastAsia"/>
          <w:b/>
          <w:color w:val="auto"/>
          <w:sz w:val="24"/>
          <w:szCs w:val="24"/>
        </w:rPr>
        <w:t>质量保证：</w:t>
      </w:r>
      <w:r>
        <w:rPr>
          <w:rFonts w:hint="eastAsia" w:cs="方正仿宋_GBK" w:asciiTheme="minorEastAsia" w:hAnsiTheme="minorEastAsia" w:eastAsiaTheme="minorEastAsia"/>
          <w:color w:val="auto"/>
          <w:sz w:val="24"/>
          <w:szCs w:val="24"/>
        </w:rPr>
        <w:t>产品在使用过程中发现质量问题，供方负责调货或退货。由于产品质量问题引发医患纠纷，所造成的一切经济损失由供方全部承担。为避免医患纠纷时间过长影响医疗秩序，如供方接到院方通知48小时内未到医院解决纠纷，院方有权单方动用滞留在医院的货款及履约保证金与患方协商解决，不足部分供方应无条件追加，否则院方有权终止购销合同并诉诸法律。</w:t>
      </w:r>
    </w:p>
    <w:p w14:paraId="30199479">
      <w:pPr>
        <w:pStyle w:val="6"/>
        <w:spacing w:line="460" w:lineRule="exact"/>
        <w:ind w:firstLine="482" w:firstLineChars="200"/>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b/>
          <w:color w:val="auto"/>
          <w:sz w:val="24"/>
          <w:szCs w:val="24"/>
        </w:rPr>
        <w:t>（六）包装：</w:t>
      </w:r>
      <w:r>
        <w:rPr>
          <w:rFonts w:hint="eastAsia" w:cs="方正仿宋_GBK" w:asciiTheme="minorEastAsia" w:hAnsiTheme="minorEastAsia" w:eastAsiaTheme="minorEastAsia"/>
          <w:color w:val="auto"/>
          <w:sz w:val="24"/>
          <w:szCs w:val="24"/>
        </w:rPr>
        <w:t>产品内外包装要求完好，外包装标志清楚，如产品经监管部门抽查质检不合格，造成的一切经济损失全部由供方承担。</w:t>
      </w:r>
    </w:p>
    <w:p w14:paraId="146C5C25">
      <w:pPr>
        <w:snapToGrid w:val="0"/>
        <w:spacing w:line="460" w:lineRule="exact"/>
        <w:ind w:firstLine="482" w:firstLineChars="200"/>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（七）其他商务要求内容</w:t>
      </w:r>
    </w:p>
    <w:p w14:paraId="2AC160D8">
      <w:pPr>
        <w:pStyle w:val="6"/>
        <w:spacing w:line="460" w:lineRule="exact"/>
        <w:ind w:firstLine="480" w:firstLineChars="200"/>
        <w:rPr>
          <w:rFonts w:cs="方正仿宋_GBK" w:asciiTheme="minorEastAsia" w:hAnsiTheme="minorEastAsia" w:eastAsiaTheme="minorEastAsia"/>
          <w:color w:val="auto"/>
          <w:sz w:val="24"/>
          <w:szCs w:val="24"/>
        </w:rPr>
      </w:pPr>
      <w:r>
        <w:rPr>
          <w:rFonts w:hint="eastAsia" w:cs="方正仿宋_GBK" w:asciiTheme="minorEastAsia" w:hAnsiTheme="minorEastAsia" w:eastAsiaTheme="minorEastAsia"/>
          <w:color w:val="auto"/>
          <w:sz w:val="24"/>
          <w:szCs w:val="24"/>
        </w:rPr>
        <w:t>1.每次送货时必须提供随货批号的国家检验报告（证书）及合格证书。产品的有效期必须在一年以上。在使用过程中，院方存货的有效期临近六个月时，供方应无条件调货，否则过期造成的损失在货款中扣除。</w:t>
      </w:r>
    </w:p>
    <w:p w14:paraId="5461854D">
      <w:pPr>
        <w:pStyle w:val="6"/>
        <w:spacing w:line="4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sz w:val="24"/>
          <w:szCs w:val="24"/>
        </w:rPr>
        <w:t>2.</w:t>
      </w:r>
      <w:r>
        <w:rPr>
          <w:rFonts w:hint="eastAsia" w:cs="方正仿宋_GBK" w:asciiTheme="minorEastAsia" w:hAnsiTheme="minorEastAsia" w:eastAsiaTheme="minorEastAsia"/>
          <w:color w:val="auto"/>
          <w:kern w:val="0"/>
          <w:sz w:val="24"/>
          <w:szCs w:val="24"/>
        </w:rPr>
        <w:t>中标人不能及时供货，或采购人发现所供货物品牌、质量有重大偏离，有权向中标人提出质疑，直至终止合同。中标人所交付货物的品牌、规格、数量、质量等不符合采购人规定的，采购人有权拒收货物。</w:t>
      </w:r>
    </w:p>
    <w:p w14:paraId="527925BA">
      <w:pPr>
        <w:snapToGrid w:val="0"/>
        <w:spacing w:line="4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3.履行合同中，中标人若发生违约、违纪行为，采购人有权终止合同。</w:t>
      </w:r>
    </w:p>
    <w:p w14:paraId="6BFECAD7">
      <w:pPr>
        <w:snapToGrid w:val="0"/>
        <w:spacing w:line="4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4.中标人必须按本采购文件约定向采购人供应货物，并履行投标文件中的服务承诺。</w:t>
      </w:r>
    </w:p>
    <w:p w14:paraId="2580E3D0">
      <w:pPr>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5.供货期内，</w:t>
      </w:r>
      <w:r>
        <w:rPr>
          <w:rFonts w:hint="eastAsia" w:ascii="宋体" w:hAnsi="宋体"/>
          <w:color w:val="auto"/>
          <w:sz w:val="24"/>
        </w:rPr>
        <w:t>若重庆药品交易所参考价发生波动，比现成交价低，则按降低后的价格执行；</w:t>
      </w:r>
      <w:r>
        <w:rPr>
          <w:rFonts w:hint="eastAsia" w:cs="方正仿宋_GBK" w:asciiTheme="minorEastAsia" w:hAnsiTheme="minorEastAsia" w:eastAsiaTheme="minorEastAsia"/>
          <w:color w:val="auto"/>
          <w:kern w:val="0"/>
          <w:sz w:val="24"/>
          <w:szCs w:val="24"/>
        </w:rPr>
        <w:t>中标人不能单方面作价格调整。</w:t>
      </w:r>
    </w:p>
    <w:p w14:paraId="422C263C">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ascii="宋体" w:hAnsi="宋体"/>
          <w:color w:val="auto"/>
          <w:sz w:val="24"/>
        </w:rPr>
        <w:t>6.</w:t>
      </w:r>
      <w:r>
        <w:rPr>
          <w:rFonts w:hint="eastAsia" w:cs="方正仿宋_GBK" w:asciiTheme="minorEastAsia" w:hAnsiTheme="minorEastAsia" w:eastAsiaTheme="minorEastAsia"/>
          <w:color w:val="auto"/>
          <w:kern w:val="0"/>
          <w:sz w:val="24"/>
          <w:szCs w:val="24"/>
        </w:rPr>
        <w:t>供货期内，</w:t>
      </w:r>
      <w:r>
        <w:rPr>
          <w:rFonts w:hint="eastAsia" w:ascii="宋体" w:hAnsi="宋体"/>
          <w:color w:val="auto"/>
          <w:sz w:val="24"/>
        </w:rPr>
        <w:t>因上级政策调整原因需要中止或变更合同的，供应商应无条件配合。</w:t>
      </w:r>
    </w:p>
    <w:p w14:paraId="31C1B6C4">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 xml:space="preserve">7.中标人在供货期间，不得违规操作，必须严格遵守国家法律法规及税收政策。 </w:t>
      </w:r>
    </w:p>
    <w:p w14:paraId="07575B66">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8.所投标的耗材必须进入重庆市医保系统，否则作为废标处理。</w:t>
      </w:r>
    </w:p>
    <w:p w14:paraId="0CCA3E24">
      <w:pPr>
        <w:pStyle w:val="2"/>
        <w:tabs>
          <w:tab w:val="left" w:pos="980"/>
        </w:tabs>
        <w:spacing w:line="360" w:lineRule="auto"/>
        <w:ind w:firstLine="2731" w:firstLineChars="850"/>
        <w:rPr>
          <w:rFonts w:cs="方正仿宋_GBK" w:asciiTheme="minorEastAsia" w:hAnsiTheme="minorEastAsia" w:eastAsiaTheme="minorEastAsia"/>
          <w:b/>
          <w:bCs/>
          <w:color w:val="auto"/>
          <w:kern w:val="0"/>
          <w:sz w:val="32"/>
          <w:szCs w:val="32"/>
        </w:rPr>
      </w:pPr>
    </w:p>
    <w:p w14:paraId="7EA0F8EA">
      <w:pPr>
        <w:pStyle w:val="2"/>
        <w:tabs>
          <w:tab w:val="left" w:pos="980"/>
        </w:tabs>
        <w:spacing w:line="360" w:lineRule="auto"/>
        <w:ind w:firstLine="2731" w:firstLineChars="850"/>
        <w:rPr>
          <w:rFonts w:cs="方正仿宋_GBK" w:asciiTheme="minorEastAsia" w:hAnsiTheme="minorEastAsia" w:eastAsiaTheme="minorEastAsia"/>
          <w:b/>
          <w:bCs/>
          <w:color w:val="auto"/>
          <w:kern w:val="0"/>
          <w:sz w:val="32"/>
          <w:szCs w:val="32"/>
        </w:rPr>
      </w:pPr>
    </w:p>
    <w:p w14:paraId="7864D510">
      <w:pPr>
        <w:pStyle w:val="2"/>
        <w:tabs>
          <w:tab w:val="left" w:pos="980"/>
        </w:tabs>
        <w:spacing w:line="360" w:lineRule="auto"/>
        <w:ind w:firstLine="2731" w:firstLineChars="850"/>
        <w:rPr>
          <w:rFonts w:cs="方正仿宋_GBK" w:asciiTheme="minorEastAsia" w:hAnsiTheme="minorEastAsia" w:eastAsiaTheme="minorEastAsia"/>
          <w:b/>
          <w:bCs/>
          <w:color w:val="auto"/>
          <w:kern w:val="0"/>
          <w:sz w:val="32"/>
          <w:szCs w:val="32"/>
        </w:rPr>
      </w:pPr>
      <w:r>
        <w:rPr>
          <w:rFonts w:hint="eastAsia" w:cs="方正仿宋_GBK" w:asciiTheme="minorEastAsia" w:hAnsiTheme="minorEastAsia" w:eastAsiaTheme="minorEastAsia"/>
          <w:b/>
          <w:bCs/>
          <w:color w:val="auto"/>
          <w:kern w:val="0"/>
          <w:sz w:val="32"/>
          <w:szCs w:val="32"/>
        </w:rPr>
        <w:t>第四篇开标、评标与定标</w:t>
      </w:r>
    </w:p>
    <w:p w14:paraId="5D18536F">
      <w:pPr>
        <w:widowControl/>
        <w:shd w:val="clear" w:color="auto" w:fill="FFFFFF"/>
        <w:spacing w:line="460" w:lineRule="exact"/>
        <w:ind w:firstLine="482" w:firstLineChars="200"/>
        <w:jc w:val="left"/>
        <w:rPr>
          <w:rFonts w:cs="方正仿宋_GBK" w:asciiTheme="minorEastAsia" w:hAnsiTheme="minorEastAsia" w:eastAsiaTheme="minorEastAsia"/>
          <w:b/>
          <w:color w:val="auto"/>
          <w:sz w:val="24"/>
          <w:szCs w:val="24"/>
        </w:rPr>
      </w:pPr>
      <w:bookmarkStart w:id="2" w:name="_Toc168760083"/>
      <w:bookmarkStart w:id="3" w:name="_Toc177826118"/>
      <w:bookmarkStart w:id="4" w:name="_Toc168760202"/>
      <w:r>
        <w:rPr>
          <w:rFonts w:hint="eastAsia" w:cs="方正仿宋_GBK" w:asciiTheme="minorEastAsia" w:hAnsiTheme="minorEastAsia" w:eastAsiaTheme="minorEastAsia"/>
          <w:b/>
          <w:color w:val="auto"/>
          <w:sz w:val="24"/>
          <w:szCs w:val="24"/>
        </w:rPr>
        <w:t>一、开标</w:t>
      </w:r>
    </w:p>
    <w:p w14:paraId="30C0909E">
      <w:pPr>
        <w:widowControl/>
        <w:shd w:val="clear" w:color="auto" w:fill="FFFFFF"/>
        <w:spacing w:line="460" w:lineRule="exact"/>
        <w:ind w:firstLine="480" w:firstLineChars="200"/>
        <w:jc w:val="left"/>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1.采购方按采购公告通知的时间、地点公开进行（特殊情况延期，采购方将在开标前一天发布补遗公告）。</w:t>
      </w:r>
    </w:p>
    <w:p w14:paraId="755BA743">
      <w:pPr>
        <w:widowControl/>
        <w:shd w:val="clear" w:color="auto" w:fill="FFFFFF"/>
        <w:spacing w:line="460" w:lineRule="exact"/>
        <w:ind w:firstLine="480" w:firstLineChars="200"/>
        <w:jc w:val="left"/>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2.投标供应商可派不超过2人代表出席开标会议，代表必须含投标人法人代表或者本项目的授权代表。</w:t>
      </w:r>
    </w:p>
    <w:p w14:paraId="497FA714">
      <w:pPr>
        <w:spacing w:line="480" w:lineRule="exact"/>
        <w:ind w:firstLine="480" w:firstLineChars="200"/>
        <w:rPr>
          <w:rFonts w:cs="方正仿宋_GBK" w:asciiTheme="minorEastAsia" w:hAnsiTheme="minorEastAsia" w:eastAsiaTheme="minorEastAsia"/>
          <w:strike/>
          <w:color w:val="auto"/>
          <w:kern w:val="0"/>
          <w:sz w:val="24"/>
          <w:szCs w:val="24"/>
        </w:rPr>
      </w:pPr>
      <w:r>
        <w:rPr>
          <w:rFonts w:hint="eastAsia" w:cs="方正仿宋_GBK" w:asciiTheme="minorEastAsia" w:hAnsiTheme="minorEastAsia" w:eastAsiaTheme="minorEastAsia"/>
          <w:color w:val="auto"/>
          <w:kern w:val="0"/>
          <w:sz w:val="24"/>
          <w:szCs w:val="24"/>
        </w:rPr>
        <w:t>3.有效投标人达到三家及以上，可进行评审。</w:t>
      </w:r>
    </w:p>
    <w:p w14:paraId="79376C49">
      <w:pPr>
        <w:widowControl/>
        <w:shd w:val="clear" w:color="auto" w:fill="FFFFFF"/>
        <w:spacing w:line="460" w:lineRule="exact"/>
        <w:ind w:firstLine="482" w:firstLineChars="200"/>
        <w:jc w:val="left"/>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二、评标</w:t>
      </w:r>
    </w:p>
    <w:p w14:paraId="46504E5C">
      <w:pPr>
        <w:snapToGrid w:val="0"/>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1.评审小组成员由医院根据项目组建，坚持公平、公正、择优、诚实信用的原则进行评审（评审小组对评标优选单位享有决定权）。</w:t>
      </w:r>
    </w:p>
    <w:p w14:paraId="7A80CBA7">
      <w:pPr>
        <w:snapToGrid w:val="0"/>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2.技术要求中：标注“★”号的为关键技术参数和配置，对这些关键技术参数和配置的任何不满足将取消评审资格。</w:t>
      </w:r>
    </w:p>
    <w:p w14:paraId="4093BB8E">
      <w:pPr>
        <w:snapToGrid w:val="0"/>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3.澄清有关问题</w:t>
      </w:r>
    </w:p>
    <w:p w14:paraId="05A747EF">
      <w:pPr>
        <w:snapToGrid w:val="0"/>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对投标文件中含义不明确、同类问题表述不一致或者有明显文字和计算错误的内容，评审小组可以书面形式要求投标人作出必要澄清、说明或者纠正。投标人的澄清、说明或者补正应当采用书面形式，由其法人或授权的代表签字，并不得超出投标文件的范围或者改变投标文件的实质性内容。</w:t>
      </w:r>
    </w:p>
    <w:p w14:paraId="215B2830">
      <w:pPr>
        <w:widowControl/>
        <w:shd w:val="clear" w:color="auto" w:fill="FFFFFF"/>
        <w:spacing w:line="460" w:lineRule="exact"/>
        <w:ind w:firstLine="482" w:firstLineChars="200"/>
        <w:jc w:val="left"/>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三.定标</w:t>
      </w:r>
    </w:p>
    <w:p w14:paraId="042D527B">
      <w:pPr>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1.定标原则：经采购评审小组</w:t>
      </w:r>
      <w:r>
        <w:rPr>
          <w:rFonts w:hint="eastAsia" w:cs="方正仿宋_GBK" w:asciiTheme="minorEastAsia" w:hAnsiTheme="minorEastAsia" w:eastAsiaTheme="minorEastAsia"/>
          <w:color w:val="auto"/>
          <w:kern w:val="0"/>
          <w:sz w:val="24"/>
          <w:szCs w:val="24"/>
          <w:lang w:eastAsia="zh-CN"/>
        </w:rPr>
        <w:t>资格审查</w:t>
      </w:r>
      <w:r>
        <w:rPr>
          <w:rFonts w:hint="eastAsia" w:cs="方正仿宋_GBK" w:asciiTheme="minorEastAsia" w:hAnsiTheme="minorEastAsia" w:eastAsiaTheme="minorEastAsia"/>
          <w:color w:val="auto"/>
          <w:kern w:val="0"/>
          <w:sz w:val="24"/>
          <w:szCs w:val="24"/>
        </w:rPr>
        <w:t>后，投标文件满足采购文件全部实质性要求的供应商</w:t>
      </w:r>
      <w:r>
        <w:rPr>
          <w:rFonts w:hint="eastAsia" w:cs="方正仿宋_GBK" w:asciiTheme="minorEastAsia" w:hAnsiTheme="minorEastAsia" w:eastAsiaTheme="minorEastAsia"/>
          <w:color w:val="auto"/>
          <w:kern w:val="0"/>
          <w:sz w:val="24"/>
          <w:szCs w:val="24"/>
          <w:lang w:eastAsia="zh-CN"/>
        </w:rPr>
        <w:t>为有效投标供应商</w:t>
      </w:r>
      <w:r>
        <w:rPr>
          <w:rFonts w:hint="eastAsia" w:cs="方正仿宋_GBK" w:asciiTheme="minorEastAsia" w:hAnsiTheme="minorEastAsia" w:eastAsiaTheme="minorEastAsia"/>
          <w:color w:val="auto"/>
          <w:kern w:val="0"/>
          <w:sz w:val="24"/>
          <w:szCs w:val="24"/>
        </w:rPr>
        <w:t>，</w:t>
      </w:r>
      <w:r>
        <w:rPr>
          <w:rFonts w:hint="eastAsia" w:cs="方正仿宋_GBK" w:asciiTheme="minorEastAsia" w:hAnsiTheme="minorEastAsia" w:eastAsiaTheme="minorEastAsia"/>
          <w:color w:val="auto"/>
          <w:kern w:val="0"/>
          <w:sz w:val="24"/>
          <w:szCs w:val="24"/>
          <w:lang w:eastAsia="zh-CN"/>
        </w:rPr>
        <w:t>其</w:t>
      </w:r>
      <w:r>
        <w:rPr>
          <w:rFonts w:hint="eastAsia" w:cs="方正仿宋_GBK" w:asciiTheme="minorEastAsia" w:hAnsiTheme="minorEastAsia" w:eastAsiaTheme="minorEastAsia"/>
          <w:color w:val="auto"/>
          <w:kern w:val="0"/>
          <w:sz w:val="24"/>
          <w:szCs w:val="24"/>
        </w:rPr>
        <w:t>报价最低的供应商为中标供应商，如果出现两个及以上相同的最低报价，则由报价最低的投标人再次报价直至出现最低报价为止。</w:t>
      </w:r>
    </w:p>
    <w:p w14:paraId="48334B05">
      <w:pPr>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若同一分包中，耗材A投标人甲报价最低，耗材B投标人乙报价最低</w:t>
      </w:r>
      <w:r>
        <w:rPr>
          <w:rFonts w:cs="方正仿宋_GBK" w:asciiTheme="minorEastAsia" w:hAnsiTheme="minorEastAsia" w:eastAsiaTheme="minorEastAsia"/>
          <w:color w:val="auto"/>
          <w:kern w:val="0"/>
          <w:sz w:val="24"/>
          <w:szCs w:val="24"/>
        </w:rPr>
        <w:t>……</w:t>
      </w:r>
      <w:r>
        <w:rPr>
          <w:rFonts w:hint="eastAsia" w:cs="方正仿宋_GBK" w:asciiTheme="minorEastAsia" w:hAnsiTheme="minorEastAsia" w:eastAsiaTheme="minorEastAsia"/>
          <w:color w:val="auto"/>
          <w:kern w:val="0"/>
          <w:sz w:val="24"/>
          <w:szCs w:val="24"/>
        </w:rPr>
        <w:t>最终报价确定方法：投标人甲报价差=（耗材A最高限价-耗材A最低报价）*耗材A年预估使用量+（耗材B最高限价-耗材B最低报价）*耗材B年预估使用量+</w:t>
      </w:r>
      <w:r>
        <w:rPr>
          <w:rFonts w:cs="方正仿宋_GBK" w:asciiTheme="minorEastAsia" w:hAnsiTheme="minorEastAsia" w:eastAsiaTheme="minorEastAsia"/>
          <w:color w:val="auto"/>
          <w:kern w:val="0"/>
          <w:sz w:val="24"/>
          <w:szCs w:val="24"/>
        </w:rPr>
        <w:t>……</w:t>
      </w:r>
      <w:r>
        <w:rPr>
          <w:rFonts w:hint="eastAsia" w:cs="方正仿宋_GBK" w:asciiTheme="minorEastAsia" w:hAnsiTheme="minorEastAsia" w:eastAsiaTheme="minorEastAsia"/>
          <w:color w:val="auto"/>
          <w:kern w:val="0"/>
          <w:sz w:val="24"/>
          <w:szCs w:val="24"/>
        </w:rPr>
        <w:t>；投标人乙报价差=（耗材A最高限价-耗材A最低报价）*耗材A年预估使用量+（耗材B最高限价-耗材B最低报价）*耗材B年预估使用量+</w:t>
      </w:r>
      <w:r>
        <w:rPr>
          <w:rFonts w:cs="方正仿宋_GBK" w:asciiTheme="minorEastAsia" w:hAnsiTheme="minorEastAsia" w:eastAsiaTheme="minorEastAsia"/>
          <w:color w:val="auto"/>
          <w:kern w:val="0"/>
          <w:sz w:val="24"/>
          <w:szCs w:val="24"/>
        </w:rPr>
        <w:t>……</w:t>
      </w:r>
      <w:r>
        <w:rPr>
          <w:rFonts w:hint="eastAsia" w:cs="方正仿宋_GBK" w:asciiTheme="minorEastAsia" w:hAnsiTheme="minorEastAsia" w:eastAsiaTheme="minorEastAsia"/>
          <w:color w:val="auto"/>
          <w:kern w:val="0"/>
          <w:sz w:val="24"/>
          <w:szCs w:val="24"/>
        </w:rPr>
        <w:t>；价差大为最低报价供应商。</w:t>
      </w:r>
    </w:p>
    <w:p w14:paraId="10EA5EF1">
      <w:pPr>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2.评标结束后，采购方现场通知中标人。</w:t>
      </w:r>
    </w:p>
    <w:p w14:paraId="577EAF8F">
      <w:pPr>
        <w:spacing w:line="5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3.采购方不再对落标者作任何落标原因的解释。</w:t>
      </w:r>
    </w:p>
    <w:p w14:paraId="6C99FDEF">
      <w:pPr>
        <w:widowControl/>
        <w:shd w:val="clear" w:color="auto" w:fill="FFFFFF"/>
        <w:spacing w:line="460" w:lineRule="exact"/>
        <w:ind w:firstLine="482" w:firstLineChars="200"/>
        <w:jc w:val="left"/>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四、中标人变更</w:t>
      </w:r>
    </w:p>
    <w:p w14:paraId="2D58CCF8">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1.中标人因不可抗力或者自身原因不能履行合同的，第二中标顺序人的报价与第一中标人报价差额在5%（5%含）以内，可顺延为中标人，以此类推到第三中标人，也可重新组织采购。</w:t>
      </w:r>
    </w:p>
    <w:p w14:paraId="499C6560">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2.中标人无充分理由放弃中标的，</w:t>
      </w:r>
      <w:r>
        <w:rPr>
          <w:rFonts w:cs="方正仿宋_GBK" w:asciiTheme="minorEastAsia" w:hAnsiTheme="minorEastAsia" w:eastAsiaTheme="minorEastAsia"/>
          <w:color w:val="auto"/>
          <w:kern w:val="0"/>
          <w:sz w:val="24"/>
          <w:szCs w:val="24"/>
        </w:rPr>
        <w:t>相关供应商两年内禁止参与我院投标</w:t>
      </w:r>
      <w:r>
        <w:rPr>
          <w:rFonts w:hint="eastAsia" w:cs="方正仿宋_GBK" w:asciiTheme="minorEastAsia" w:hAnsiTheme="minorEastAsia" w:eastAsiaTheme="minorEastAsia"/>
          <w:color w:val="auto"/>
          <w:kern w:val="0"/>
          <w:sz w:val="24"/>
          <w:szCs w:val="24"/>
        </w:rPr>
        <w:t>。</w:t>
      </w:r>
    </w:p>
    <w:p w14:paraId="3AD6DEC1">
      <w:pPr>
        <w:spacing w:line="460" w:lineRule="exact"/>
        <w:ind w:firstLine="482" w:firstLineChars="200"/>
        <w:rPr>
          <w:rFonts w:cs="方正仿宋_GBK" w:asciiTheme="minorEastAsia" w:hAnsiTheme="minorEastAsia" w:eastAsiaTheme="minorEastAsia"/>
          <w:b/>
          <w:color w:val="auto"/>
          <w:kern w:val="0"/>
          <w:sz w:val="24"/>
          <w:szCs w:val="24"/>
        </w:rPr>
      </w:pPr>
      <w:r>
        <w:rPr>
          <w:rFonts w:hint="eastAsia" w:cs="方正仿宋_GBK" w:asciiTheme="minorEastAsia" w:hAnsiTheme="minorEastAsia" w:eastAsiaTheme="minorEastAsia"/>
          <w:b/>
          <w:color w:val="auto"/>
          <w:kern w:val="0"/>
          <w:sz w:val="24"/>
          <w:szCs w:val="24"/>
        </w:rPr>
        <w:t>五、无效投标条款</w:t>
      </w:r>
    </w:p>
    <w:p w14:paraId="75FC0ECE">
      <w:pPr>
        <w:spacing w:line="4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评标委员会评审时，投标人或其投标文件出现下列情况之一者，应为无效投标：</w:t>
      </w:r>
    </w:p>
    <w:p w14:paraId="4207564D">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1.投标人未按谈判文件规定提交足额投标保证金的。</w:t>
      </w:r>
    </w:p>
    <w:p w14:paraId="15430E1B">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2.投标人不具备谈判文件规定的资格要求或超出营业范围投标的。</w:t>
      </w:r>
    </w:p>
    <w:p w14:paraId="2586124A">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3.投标文件出现多个投标方案或同一阶段多个投标报价的。</w:t>
      </w:r>
    </w:p>
    <w:p w14:paraId="458C7D32">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4.投标文件未对谈判文件规定的实质性内容全部作出响应，不能完全满足谈判文件实质性要求的。</w:t>
      </w:r>
    </w:p>
    <w:p w14:paraId="528BD3E0">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5.投标文件有其他违反国家法律、法规和有关规定的情形。</w:t>
      </w:r>
    </w:p>
    <w:p w14:paraId="28512CC2">
      <w:pPr>
        <w:snapToGrid w:val="0"/>
        <w:spacing w:line="360" w:lineRule="auto"/>
        <w:ind w:firstLine="482" w:firstLineChars="200"/>
        <w:rPr>
          <w:rFonts w:cs="方正仿宋_GBK" w:asciiTheme="minorEastAsia" w:hAnsiTheme="minorEastAsia" w:eastAsiaTheme="minorEastAsia"/>
          <w:b/>
          <w:color w:val="auto"/>
          <w:kern w:val="0"/>
          <w:sz w:val="24"/>
          <w:szCs w:val="24"/>
        </w:rPr>
      </w:pPr>
      <w:r>
        <w:rPr>
          <w:rFonts w:hint="eastAsia" w:cs="方正仿宋_GBK" w:asciiTheme="minorEastAsia" w:hAnsiTheme="minorEastAsia" w:eastAsiaTheme="minorEastAsia"/>
          <w:b/>
          <w:color w:val="auto"/>
          <w:kern w:val="0"/>
          <w:sz w:val="24"/>
          <w:szCs w:val="24"/>
        </w:rPr>
        <w:t>六、废标条款</w:t>
      </w:r>
    </w:p>
    <w:p w14:paraId="7D5D7447">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评标委员会评审时出现以下情况之一的，应予废标：</w:t>
      </w:r>
    </w:p>
    <w:p w14:paraId="2CD18AF0">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1.投标人的报价超过了最高限价。</w:t>
      </w:r>
    </w:p>
    <w:p w14:paraId="5CEECBE3">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2.出现影响采购公正的违法、违规行为的。</w:t>
      </w:r>
    </w:p>
    <w:p w14:paraId="3D86403E">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3.因重大变故，采购任务取消的。</w:t>
      </w:r>
    </w:p>
    <w:p w14:paraId="5C350D04">
      <w:pPr>
        <w:snapToGrid w:val="0"/>
        <w:spacing w:line="360" w:lineRule="auto"/>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废标后，除采购任务取消情形外，应当重新组织采购。</w:t>
      </w:r>
    </w:p>
    <w:p w14:paraId="1E8BAC47">
      <w:pPr>
        <w:snapToGrid w:val="0"/>
        <w:spacing w:line="360" w:lineRule="auto"/>
        <w:ind w:firstLine="482" w:firstLineChars="200"/>
        <w:rPr>
          <w:rFonts w:cs="方正仿宋_GBK" w:asciiTheme="minorEastAsia" w:hAnsiTheme="minorEastAsia" w:eastAsiaTheme="minorEastAsia"/>
          <w:b/>
          <w:bCs/>
          <w:color w:val="auto"/>
          <w:sz w:val="24"/>
          <w:szCs w:val="24"/>
        </w:rPr>
      </w:pPr>
      <w:r>
        <w:rPr>
          <w:rFonts w:hint="eastAsia" w:cs="方正仿宋_GBK" w:asciiTheme="minorEastAsia" w:hAnsiTheme="minorEastAsia" w:eastAsiaTheme="minorEastAsia"/>
          <w:b/>
          <w:bCs/>
          <w:color w:val="auto"/>
          <w:sz w:val="24"/>
          <w:szCs w:val="24"/>
        </w:rPr>
        <w:t>七、投标人对中标结果的质疑、投诉</w:t>
      </w:r>
    </w:p>
    <w:p w14:paraId="1CE9D78C">
      <w:pPr>
        <w:spacing w:line="4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1.投标人对中标公告有异议的，应当在中标公告期内，以书面形式向采购人提出质疑。</w:t>
      </w:r>
    </w:p>
    <w:p w14:paraId="148150C1">
      <w:pPr>
        <w:spacing w:line="4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2.采购人在收到投标人书面质疑后7个工作日内，对质疑内容作出答复。</w:t>
      </w:r>
    </w:p>
    <w:p w14:paraId="5C84489F">
      <w:pPr>
        <w:spacing w:line="4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3.投标人对采购人的答复不满意或者采购人未在规定时间内答复的，可以在答复期满后15个工作日内按有关规定，向同级人民政府财政部门投诉。</w:t>
      </w:r>
    </w:p>
    <w:p w14:paraId="782CB33F">
      <w:pPr>
        <w:spacing w:line="460" w:lineRule="exact"/>
        <w:ind w:firstLine="482" w:firstLineChars="200"/>
        <w:rPr>
          <w:rFonts w:cs="方正仿宋_GBK" w:asciiTheme="minorEastAsia" w:hAnsiTheme="minorEastAsia" w:eastAsiaTheme="minorEastAsia"/>
          <w:b/>
          <w:color w:val="auto"/>
          <w:sz w:val="24"/>
          <w:szCs w:val="24"/>
        </w:rPr>
      </w:pPr>
      <w:r>
        <w:rPr>
          <w:rFonts w:hint="eastAsia" w:cs="方正仿宋_GBK" w:asciiTheme="minorEastAsia" w:hAnsiTheme="minorEastAsia" w:eastAsiaTheme="minorEastAsia"/>
          <w:b/>
          <w:color w:val="auto"/>
          <w:sz w:val="24"/>
          <w:szCs w:val="24"/>
        </w:rPr>
        <w:t>八、本投标须知未尽事宜的解释权属江津区中医院。</w:t>
      </w:r>
      <w:bookmarkEnd w:id="2"/>
      <w:bookmarkEnd w:id="3"/>
      <w:bookmarkEnd w:id="4"/>
      <w:bookmarkStart w:id="5" w:name="_Toc269310630"/>
    </w:p>
    <w:p w14:paraId="0274A7C8">
      <w:pPr>
        <w:snapToGrid w:val="0"/>
        <w:spacing w:line="460" w:lineRule="exact"/>
        <w:ind w:firstLine="482" w:firstLineChars="200"/>
        <w:rPr>
          <w:rFonts w:cs="方正仿宋_GBK" w:asciiTheme="minorEastAsia" w:hAnsiTheme="minorEastAsia" w:eastAsiaTheme="minorEastAsia"/>
          <w:b/>
          <w:color w:val="auto"/>
          <w:sz w:val="24"/>
          <w:szCs w:val="24"/>
        </w:rPr>
      </w:pPr>
    </w:p>
    <w:p w14:paraId="751C6753">
      <w:pPr>
        <w:snapToGrid w:val="0"/>
        <w:spacing w:line="460" w:lineRule="exact"/>
        <w:ind w:firstLine="482" w:firstLineChars="200"/>
        <w:rPr>
          <w:rFonts w:cs="方正仿宋_GBK" w:asciiTheme="minorEastAsia" w:hAnsiTheme="minorEastAsia" w:eastAsiaTheme="minorEastAsia"/>
          <w:b/>
          <w:color w:val="auto"/>
          <w:sz w:val="24"/>
          <w:szCs w:val="24"/>
        </w:rPr>
      </w:pPr>
    </w:p>
    <w:p w14:paraId="0E980B7B">
      <w:pPr>
        <w:pStyle w:val="3"/>
        <w:rPr>
          <w:color w:val="auto"/>
        </w:rPr>
      </w:pPr>
    </w:p>
    <w:p w14:paraId="5A8FFC3A">
      <w:pPr>
        <w:snapToGrid w:val="0"/>
        <w:spacing w:line="460" w:lineRule="exact"/>
        <w:ind w:firstLine="643" w:firstLineChars="200"/>
        <w:jc w:val="center"/>
        <w:rPr>
          <w:rFonts w:cs="方正仿宋_GBK" w:asciiTheme="minorEastAsia" w:hAnsiTheme="minorEastAsia" w:eastAsiaTheme="minorEastAsia"/>
          <w:b/>
          <w:color w:val="auto"/>
          <w:kern w:val="0"/>
          <w:sz w:val="32"/>
          <w:szCs w:val="32"/>
        </w:rPr>
      </w:pPr>
      <w:r>
        <w:rPr>
          <w:rFonts w:hint="eastAsia" w:cs="方正仿宋_GBK" w:asciiTheme="minorEastAsia" w:hAnsiTheme="minorEastAsia" w:eastAsiaTheme="minorEastAsia"/>
          <w:b/>
          <w:bCs/>
          <w:color w:val="auto"/>
          <w:kern w:val="0"/>
          <w:sz w:val="32"/>
          <w:szCs w:val="32"/>
        </w:rPr>
        <w:t>第五篇   投标人须知</w:t>
      </w:r>
    </w:p>
    <w:bookmarkEnd w:id="5"/>
    <w:p w14:paraId="5996BF4B">
      <w:pPr>
        <w:spacing w:line="460" w:lineRule="exact"/>
        <w:ind w:firstLine="482" w:firstLineChars="200"/>
        <w:rPr>
          <w:rFonts w:cs="方正仿宋_GBK" w:asciiTheme="minorEastAsia" w:hAnsiTheme="minorEastAsia" w:eastAsiaTheme="minorEastAsia"/>
          <w:b/>
          <w:bCs/>
          <w:color w:val="auto"/>
          <w:sz w:val="24"/>
          <w:szCs w:val="24"/>
        </w:rPr>
      </w:pPr>
      <w:r>
        <w:rPr>
          <w:rFonts w:hint="eastAsia" w:cs="方正仿宋_GBK" w:asciiTheme="minorEastAsia" w:hAnsiTheme="minorEastAsia" w:eastAsiaTheme="minorEastAsia"/>
          <w:b/>
          <w:bCs/>
          <w:color w:val="auto"/>
          <w:sz w:val="24"/>
          <w:szCs w:val="24"/>
        </w:rPr>
        <w:t>一、投标费用</w:t>
      </w:r>
    </w:p>
    <w:p w14:paraId="75E500B7">
      <w:pPr>
        <w:spacing w:line="4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无论投标结果如何，投标人参与本项目投标的所有费用均应由投标人自行承担。</w:t>
      </w:r>
    </w:p>
    <w:p w14:paraId="6A014F5C">
      <w:pPr>
        <w:pStyle w:val="7"/>
        <w:numPr>
          <w:ilvl w:val="0"/>
          <w:numId w:val="1"/>
        </w:numPr>
        <w:spacing w:line="460" w:lineRule="exact"/>
        <w:ind w:firstLineChars="0"/>
        <w:rPr>
          <w:rFonts w:cs="方正仿宋_GBK" w:asciiTheme="minorEastAsia" w:hAnsiTheme="minorEastAsia" w:eastAsiaTheme="minorEastAsia"/>
          <w:b/>
          <w:bCs/>
          <w:color w:val="auto"/>
          <w:sz w:val="24"/>
          <w:szCs w:val="24"/>
        </w:rPr>
      </w:pPr>
      <w:bookmarkStart w:id="6" w:name="_Toc269310619"/>
      <w:r>
        <w:rPr>
          <w:rFonts w:hint="eastAsia" w:cs="方正仿宋_GBK" w:asciiTheme="minorEastAsia" w:hAnsiTheme="minorEastAsia" w:eastAsiaTheme="minorEastAsia"/>
          <w:b/>
          <w:bCs/>
          <w:color w:val="auto"/>
          <w:sz w:val="24"/>
          <w:szCs w:val="24"/>
        </w:rPr>
        <w:t>投标文件的份数和签署</w:t>
      </w:r>
    </w:p>
    <w:p w14:paraId="79CCA5F3">
      <w:pPr>
        <w:spacing w:line="5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1.</w:t>
      </w:r>
      <w:r>
        <w:rPr>
          <w:rFonts w:cs="方正仿宋_GBK" w:asciiTheme="minorEastAsia" w:hAnsiTheme="minorEastAsia" w:eastAsiaTheme="minorEastAsia"/>
          <w:bCs/>
          <w:color w:val="auto"/>
          <w:sz w:val="24"/>
          <w:szCs w:val="24"/>
        </w:rPr>
        <w:t>投标</w:t>
      </w:r>
      <w:r>
        <w:rPr>
          <w:rFonts w:hint="eastAsia" w:cs="方正仿宋_GBK" w:asciiTheme="minorEastAsia" w:hAnsiTheme="minorEastAsia" w:eastAsiaTheme="minorEastAsia"/>
          <w:bCs/>
          <w:color w:val="auto"/>
          <w:sz w:val="24"/>
          <w:szCs w:val="24"/>
        </w:rPr>
        <w:t>供应商</w:t>
      </w:r>
      <w:r>
        <w:rPr>
          <w:rFonts w:cs="方正仿宋_GBK" w:asciiTheme="minorEastAsia" w:hAnsiTheme="minorEastAsia" w:eastAsiaTheme="minorEastAsia"/>
          <w:bCs/>
          <w:color w:val="auto"/>
          <w:sz w:val="24"/>
          <w:szCs w:val="24"/>
        </w:rPr>
        <w:t>应当按照</w:t>
      </w:r>
      <w:r>
        <w:rPr>
          <w:rFonts w:hint="eastAsia" w:cs="方正仿宋_GBK" w:asciiTheme="minorEastAsia" w:hAnsiTheme="minorEastAsia" w:eastAsiaTheme="minorEastAsia"/>
          <w:bCs/>
          <w:color w:val="auto"/>
          <w:sz w:val="24"/>
          <w:szCs w:val="24"/>
        </w:rPr>
        <w:t>采购</w:t>
      </w:r>
      <w:r>
        <w:rPr>
          <w:rFonts w:cs="方正仿宋_GBK" w:asciiTheme="minorEastAsia" w:hAnsiTheme="minorEastAsia" w:eastAsiaTheme="minorEastAsia"/>
          <w:bCs/>
          <w:color w:val="auto"/>
          <w:sz w:val="24"/>
          <w:szCs w:val="24"/>
        </w:rPr>
        <w:t>文件的要求编制</w:t>
      </w:r>
      <w:r>
        <w:rPr>
          <w:rFonts w:hint="eastAsia" w:cs="方正仿宋_GBK" w:asciiTheme="minorEastAsia" w:hAnsiTheme="minorEastAsia" w:eastAsiaTheme="minorEastAsia"/>
          <w:bCs/>
          <w:color w:val="auto"/>
          <w:sz w:val="24"/>
          <w:szCs w:val="24"/>
        </w:rPr>
        <w:t>投标</w:t>
      </w:r>
      <w:r>
        <w:rPr>
          <w:rFonts w:cs="方正仿宋_GBK" w:asciiTheme="minorEastAsia" w:hAnsiTheme="minorEastAsia" w:eastAsiaTheme="minorEastAsia"/>
          <w:bCs/>
          <w:color w:val="auto"/>
          <w:sz w:val="24"/>
          <w:szCs w:val="24"/>
        </w:rPr>
        <w:t>文件，并对</w:t>
      </w:r>
      <w:r>
        <w:rPr>
          <w:rFonts w:hint="eastAsia" w:cs="方正仿宋_GBK" w:asciiTheme="minorEastAsia" w:hAnsiTheme="minorEastAsia" w:eastAsiaTheme="minorEastAsia"/>
          <w:bCs/>
          <w:color w:val="auto"/>
          <w:sz w:val="24"/>
          <w:szCs w:val="24"/>
        </w:rPr>
        <w:t>采购</w:t>
      </w:r>
      <w:r>
        <w:rPr>
          <w:rFonts w:cs="方正仿宋_GBK" w:asciiTheme="minorEastAsia" w:hAnsiTheme="minorEastAsia" w:eastAsiaTheme="minorEastAsia"/>
          <w:bCs/>
          <w:color w:val="auto"/>
          <w:sz w:val="24"/>
          <w:szCs w:val="24"/>
        </w:rPr>
        <w:t>文件提出的要求和条件作出实质性响应。</w:t>
      </w:r>
    </w:p>
    <w:p w14:paraId="19D728D4">
      <w:pPr>
        <w:spacing w:line="5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2..投标文件一式</w:t>
      </w:r>
      <w:r>
        <w:rPr>
          <w:rFonts w:hint="eastAsia" w:cs="方正仿宋_GBK" w:asciiTheme="minorEastAsia" w:hAnsiTheme="minorEastAsia" w:eastAsiaTheme="minorEastAsia"/>
          <w:bCs/>
          <w:color w:val="auto"/>
          <w:sz w:val="24"/>
          <w:szCs w:val="24"/>
          <w:lang w:eastAsia="zh-CN"/>
        </w:rPr>
        <w:t>两</w:t>
      </w:r>
      <w:r>
        <w:rPr>
          <w:rFonts w:hint="eastAsia" w:cs="方正仿宋_GBK" w:asciiTheme="minorEastAsia" w:hAnsiTheme="minorEastAsia" w:eastAsiaTheme="minorEastAsia"/>
          <w:bCs/>
          <w:color w:val="auto"/>
          <w:sz w:val="24"/>
          <w:szCs w:val="24"/>
        </w:rPr>
        <w:t>份，其中正本一份，副本</w:t>
      </w:r>
      <w:r>
        <w:rPr>
          <w:rFonts w:hint="eastAsia" w:cs="方正仿宋_GBK" w:asciiTheme="minorEastAsia" w:hAnsiTheme="minorEastAsia" w:eastAsiaTheme="minorEastAsia"/>
          <w:bCs/>
          <w:color w:val="auto"/>
          <w:sz w:val="24"/>
          <w:szCs w:val="24"/>
          <w:lang w:eastAsia="zh-CN"/>
        </w:rPr>
        <w:t>一</w:t>
      </w:r>
      <w:r>
        <w:rPr>
          <w:rFonts w:hint="eastAsia" w:cs="方正仿宋_GBK" w:asciiTheme="minorEastAsia" w:hAnsiTheme="minorEastAsia" w:eastAsiaTheme="minorEastAsia"/>
          <w:bCs/>
          <w:color w:val="auto"/>
          <w:sz w:val="24"/>
          <w:szCs w:val="24"/>
        </w:rPr>
        <w:t>份，且每份投标文件须在封面清楚地标注正本、副本。副本与正本不一致时，以正本为准（</w:t>
      </w:r>
      <w:r>
        <w:rPr>
          <w:rFonts w:cs="方正仿宋_GBK" w:asciiTheme="minorEastAsia" w:hAnsiTheme="minorEastAsia" w:eastAsiaTheme="minorEastAsia"/>
          <w:bCs/>
          <w:color w:val="auto"/>
          <w:sz w:val="24"/>
          <w:szCs w:val="24"/>
        </w:rPr>
        <w:t>正本逐页加盖公章）。</w:t>
      </w:r>
    </w:p>
    <w:p w14:paraId="24446B47">
      <w:pPr>
        <w:spacing w:line="5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3.投标文件按采购文件要求</w:t>
      </w:r>
      <w:r>
        <w:rPr>
          <w:rFonts w:cs="方正仿宋_GBK" w:asciiTheme="minorEastAsia" w:hAnsiTheme="minorEastAsia" w:eastAsiaTheme="minorEastAsia"/>
          <w:bCs/>
          <w:color w:val="auto"/>
          <w:sz w:val="24"/>
          <w:szCs w:val="24"/>
        </w:rPr>
        <w:t>签名和加盖投标人公章</w:t>
      </w:r>
      <w:r>
        <w:rPr>
          <w:rFonts w:hint="eastAsia" w:cs="方正仿宋_GBK" w:asciiTheme="minorEastAsia" w:hAnsiTheme="minorEastAsia" w:eastAsiaTheme="minorEastAsia"/>
          <w:bCs/>
          <w:color w:val="auto"/>
          <w:sz w:val="24"/>
          <w:szCs w:val="24"/>
        </w:rPr>
        <w:t>，若投标供应商对投标文件的错处作必要修改，则应在修改处加盖投标人鲜章或由法定代表人或法定代表人授权代表签字确认。</w:t>
      </w:r>
    </w:p>
    <w:p w14:paraId="62F3ADDF">
      <w:pPr>
        <w:spacing w:line="560" w:lineRule="exact"/>
        <w:ind w:firstLine="480" w:firstLineChars="200"/>
        <w:rPr>
          <w:rFonts w:cs="方正仿宋_GBK" w:asciiTheme="minorEastAsia" w:hAnsiTheme="minorEastAsia" w:eastAsiaTheme="minorEastAsia"/>
          <w:bCs/>
          <w:color w:val="auto"/>
          <w:sz w:val="24"/>
          <w:szCs w:val="24"/>
        </w:rPr>
      </w:pPr>
      <w:r>
        <w:rPr>
          <w:rFonts w:hint="eastAsia" w:cs="方正仿宋_GBK" w:asciiTheme="minorEastAsia" w:hAnsiTheme="minorEastAsia" w:eastAsiaTheme="minorEastAsia"/>
          <w:bCs/>
          <w:color w:val="auto"/>
          <w:sz w:val="24"/>
          <w:szCs w:val="24"/>
        </w:rPr>
        <w:t>3.电报、电话、传真形式的投标文件概不接受。</w:t>
      </w:r>
    </w:p>
    <w:bookmarkEnd w:id="6"/>
    <w:p w14:paraId="17F37FB1">
      <w:pPr>
        <w:spacing w:line="460" w:lineRule="exact"/>
        <w:ind w:firstLine="482" w:firstLineChars="200"/>
        <w:rPr>
          <w:rFonts w:cs="方正仿宋_GBK" w:asciiTheme="minorEastAsia" w:hAnsiTheme="minorEastAsia" w:eastAsiaTheme="minorEastAsia"/>
          <w:b/>
          <w:bCs/>
          <w:color w:val="auto"/>
          <w:sz w:val="24"/>
          <w:szCs w:val="24"/>
        </w:rPr>
      </w:pPr>
      <w:bookmarkStart w:id="7" w:name="_Toc269310628"/>
      <w:r>
        <w:rPr>
          <w:rFonts w:hint="eastAsia" w:cs="方正仿宋_GBK" w:asciiTheme="minorEastAsia" w:hAnsiTheme="minorEastAsia" w:eastAsiaTheme="minorEastAsia"/>
          <w:b/>
          <w:bCs/>
          <w:color w:val="auto"/>
          <w:sz w:val="24"/>
          <w:szCs w:val="24"/>
          <w:lang w:eastAsia="zh-CN"/>
        </w:rPr>
        <w:t>二</w:t>
      </w:r>
      <w:r>
        <w:rPr>
          <w:rFonts w:hint="eastAsia" w:cs="方正仿宋_GBK" w:asciiTheme="minorEastAsia" w:hAnsiTheme="minorEastAsia" w:eastAsiaTheme="minorEastAsia"/>
          <w:b/>
          <w:bCs/>
          <w:color w:val="auto"/>
          <w:sz w:val="24"/>
          <w:szCs w:val="24"/>
        </w:rPr>
        <w:t>、签订合同</w:t>
      </w:r>
      <w:bookmarkEnd w:id="7"/>
    </w:p>
    <w:p w14:paraId="73F193DB">
      <w:pPr>
        <w:spacing w:line="460" w:lineRule="exact"/>
        <w:ind w:firstLine="480" w:firstLineChars="200"/>
        <w:rPr>
          <w:rFonts w:cs="方正仿宋_GBK" w:asciiTheme="minorEastAsia" w:hAnsiTheme="minorEastAsia" w:eastAsiaTheme="minorEastAsia"/>
          <w:color w:val="auto"/>
          <w:kern w:val="0"/>
          <w:sz w:val="24"/>
          <w:szCs w:val="24"/>
        </w:rPr>
      </w:pPr>
      <w:r>
        <w:rPr>
          <w:rFonts w:hint="eastAsia" w:cs="方正仿宋_GBK" w:asciiTheme="minorEastAsia" w:hAnsiTheme="minorEastAsia" w:eastAsiaTheme="minorEastAsia"/>
          <w:color w:val="auto"/>
          <w:kern w:val="0"/>
          <w:sz w:val="24"/>
          <w:szCs w:val="24"/>
        </w:rPr>
        <w:t>1.中标者按采购方通知的时间和地点，与重庆市江津区中医院签订合同（如项目在重庆药品交易所挂网，则必须按重庆药交所相关政策文件执行，签订药交所电子合同执行药交所阳光采购），合同签订后严格按照合同价格供货，如中标公司不能按合同价格供货，我院将终止其供货权、并取消该公司今后在我院任何形式的投标资格。</w:t>
      </w:r>
    </w:p>
    <w:p w14:paraId="311D5822">
      <w:pPr>
        <w:spacing w:line="460" w:lineRule="exact"/>
        <w:ind w:firstLine="480" w:firstLineChars="200"/>
        <w:rPr>
          <w:rFonts w:hint="eastAsia" w:cs="方正仿宋_GBK" w:asciiTheme="minorEastAsia" w:hAnsiTheme="minorEastAsia" w:eastAsiaTheme="minorEastAsia"/>
          <w:b/>
          <w:color w:val="auto"/>
          <w:w w:val="99"/>
          <w:kern w:val="0"/>
          <w:sz w:val="32"/>
          <w:szCs w:val="32"/>
          <w:lang w:eastAsia="zh-CN"/>
        </w:rPr>
      </w:pPr>
      <w:r>
        <w:rPr>
          <w:rFonts w:hint="eastAsia" w:cs="方正仿宋_GBK" w:asciiTheme="minorEastAsia" w:hAnsiTheme="minorEastAsia" w:eastAsiaTheme="minorEastAsia"/>
          <w:bCs/>
          <w:color w:val="auto"/>
          <w:sz w:val="24"/>
          <w:szCs w:val="24"/>
        </w:rPr>
        <w:t>2.采购文件、中标人的投标文件及澄清文件等，均为签订政府采购合同的依据</w:t>
      </w:r>
      <w:r>
        <w:rPr>
          <w:rFonts w:hint="eastAsia" w:cs="方正仿宋_GBK" w:asciiTheme="minorEastAsia" w:hAnsiTheme="minorEastAsia" w:eastAsiaTheme="minorEastAsia"/>
          <w:bCs/>
          <w:color w:val="auto"/>
          <w:sz w:val="24"/>
          <w:szCs w:val="24"/>
          <w:lang w:eastAsia="zh-CN"/>
        </w:rPr>
        <w:t>。</w:t>
      </w:r>
      <w:bookmarkStart w:id="8" w:name="_GoBack"/>
      <w:bookmarkEnd w:id="8"/>
    </w:p>
    <w:p w14:paraId="7AC0EC79">
      <w:pPr>
        <w:keepNext/>
        <w:pageBreakBefore/>
        <w:tabs>
          <w:tab w:val="left" w:pos="1695"/>
          <w:tab w:val="left" w:pos="3370"/>
          <w:tab w:val="left" w:pos="5555"/>
        </w:tabs>
        <w:autoSpaceDE w:val="0"/>
        <w:autoSpaceDN w:val="0"/>
        <w:adjustRightInd w:val="0"/>
        <w:snapToGrid w:val="0"/>
        <w:spacing w:line="360" w:lineRule="auto"/>
        <w:jc w:val="center"/>
        <w:rPr>
          <w:rFonts w:cs="方正仿宋_GBK" w:asciiTheme="minorEastAsia" w:hAnsiTheme="minorEastAsia" w:eastAsiaTheme="minorEastAsia"/>
          <w:color w:val="auto"/>
          <w:kern w:val="0"/>
          <w:sz w:val="32"/>
          <w:szCs w:val="32"/>
        </w:rPr>
      </w:pPr>
      <w:r>
        <w:rPr>
          <w:rFonts w:hint="eastAsia" w:cs="方正仿宋_GBK" w:asciiTheme="minorEastAsia" w:hAnsiTheme="minorEastAsia" w:eastAsiaTheme="minorEastAsia"/>
          <w:b/>
          <w:color w:val="auto"/>
          <w:w w:val="99"/>
          <w:kern w:val="0"/>
          <w:sz w:val="32"/>
          <w:szCs w:val="32"/>
        </w:rPr>
        <w:t>江津区　　　　　　　　（项目名称）</w:t>
      </w:r>
    </w:p>
    <w:p w14:paraId="43C8D3B4">
      <w:pPr>
        <w:tabs>
          <w:tab w:val="left" w:pos="2580"/>
          <w:tab w:val="left" w:pos="5940"/>
        </w:tabs>
        <w:autoSpaceDE w:val="0"/>
        <w:autoSpaceDN w:val="0"/>
        <w:adjustRightInd w:val="0"/>
        <w:snapToGrid w:val="0"/>
        <w:spacing w:line="360" w:lineRule="auto"/>
        <w:jc w:val="right"/>
        <w:rPr>
          <w:rFonts w:cs="方正仿宋_GBK" w:asciiTheme="minorEastAsia" w:hAnsiTheme="minorEastAsia" w:eastAsiaTheme="minorEastAsia"/>
          <w:color w:val="auto"/>
          <w:kern w:val="0"/>
          <w:sz w:val="32"/>
          <w:szCs w:val="32"/>
        </w:rPr>
      </w:pPr>
      <w:r>
        <w:rPr>
          <w:rFonts w:hint="eastAsia" w:cs="方正仿宋_GBK" w:asciiTheme="minorEastAsia" w:hAnsiTheme="minorEastAsia" w:eastAsiaTheme="minorEastAsia"/>
          <w:color w:val="auto"/>
          <w:kern w:val="0"/>
          <w:sz w:val="32"/>
          <w:szCs w:val="32"/>
        </w:rPr>
        <w:t>　　　　　　　　　　　　　　　　　　　　正本／副本</w:t>
      </w:r>
    </w:p>
    <w:p w14:paraId="52EBF5CA">
      <w:pPr>
        <w:tabs>
          <w:tab w:val="left" w:pos="3600"/>
          <w:tab w:val="left" w:pos="4480"/>
          <w:tab w:val="left" w:pos="5360"/>
        </w:tabs>
        <w:autoSpaceDE w:val="0"/>
        <w:autoSpaceDN w:val="0"/>
        <w:adjustRightInd w:val="0"/>
        <w:snapToGrid w:val="0"/>
        <w:spacing w:line="360" w:lineRule="auto"/>
        <w:jc w:val="left"/>
        <w:rPr>
          <w:rFonts w:cs="方正仿宋_GBK" w:asciiTheme="minorEastAsia" w:hAnsiTheme="minorEastAsia" w:eastAsiaTheme="minorEastAsia"/>
          <w:color w:val="auto"/>
          <w:kern w:val="0"/>
          <w:sz w:val="32"/>
          <w:szCs w:val="32"/>
        </w:rPr>
      </w:pPr>
    </w:p>
    <w:p w14:paraId="00E4FD00">
      <w:pPr>
        <w:tabs>
          <w:tab w:val="left" w:pos="3600"/>
          <w:tab w:val="left" w:pos="4480"/>
          <w:tab w:val="left" w:pos="5360"/>
        </w:tabs>
        <w:autoSpaceDE w:val="0"/>
        <w:autoSpaceDN w:val="0"/>
        <w:adjustRightInd w:val="0"/>
        <w:snapToGrid w:val="0"/>
        <w:spacing w:line="360" w:lineRule="auto"/>
        <w:jc w:val="left"/>
        <w:rPr>
          <w:rFonts w:cs="方正仿宋_GBK" w:asciiTheme="minorEastAsia" w:hAnsiTheme="minorEastAsia" w:eastAsiaTheme="minorEastAsia"/>
          <w:b/>
          <w:color w:val="auto"/>
          <w:kern w:val="0"/>
          <w:sz w:val="32"/>
          <w:szCs w:val="32"/>
        </w:rPr>
      </w:pPr>
    </w:p>
    <w:p w14:paraId="2A2718A6">
      <w:pPr>
        <w:pStyle w:val="3"/>
        <w:spacing w:line="360" w:lineRule="auto"/>
        <w:rPr>
          <w:rFonts w:cs="方正仿宋_GBK" w:asciiTheme="minorEastAsia" w:hAnsiTheme="minorEastAsia" w:eastAsiaTheme="minorEastAsia"/>
          <w:b/>
          <w:color w:val="auto"/>
          <w:kern w:val="0"/>
          <w:sz w:val="32"/>
          <w:szCs w:val="32"/>
        </w:rPr>
      </w:pPr>
    </w:p>
    <w:p w14:paraId="2AF67A9C">
      <w:pPr>
        <w:pStyle w:val="3"/>
        <w:spacing w:line="360" w:lineRule="auto"/>
        <w:rPr>
          <w:rFonts w:cs="方正仿宋_GBK" w:asciiTheme="minorEastAsia" w:hAnsiTheme="minorEastAsia" w:eastAsiaTheme="minorEastAsia"/>
          <w:b/>
          <w:color w:val="auto"/>
          <w:kern w:val="0"/>
          <w:sz w:val="32"/>
          <w:szCs w:val="32"/>
        </w:rPr>
      </w:pPr>
    </w:p>
    <w:p w14:paraId="1FA96D75">
      <w:pPr>
        <w:pStyle w:val="3"/>
        <w:spacing w:line="360" w:lineRule="auto"/>
        <w:rPr>
          <w:rFonts w:cs="方正仿宋_GBK" w:asciiTheme="minorEastAsia" w:hAnsiTheme="minorEastAsia" w:eastAsiaTheme="minorEastAsia"/>
          <w:b/>
          <w:color w:val="auto"/>
          <w:kern w:val="0"/>
          <w:sz w:val="32"/>
          <w:szCs w:val="32"/>
        </w:rPr>
      </w:pPr>
    </w:p>
    <w:p w14:paraId="441709A4">
      <w:pPr>
        <w:tabs>
          <w:tab w:val="left" w:pos="3600"/>
          <w:tab w:val="left" w:pos="4480"/>
          <w:tab w:val="left" w:pos="5360"/>
        </w:tabs>
        <w:autoSpaceDE w:val="0"/>
        <w:autoSpaceDN w:val="0"/>
        <w:adjustRightInd w:val="0"/>
        <w:snapToGrid w:val="0"/>
        <w:spacing w:line="360" w:lineRule="auto"/>
        <w:jc w:val="center"/>
        <w:rPr>
          <w:rFonts w:cs="方正仿宋_GBK" w:asciiTheme="minorEastAsia" w:hAnsiTheme="minorEastAsia" w:eastAsiaTheme="minorEastAsia"/>
          <w:b/>
          <w:color w:val="auto"/>
          <w:kern w:val="0"/>
          <w:sz w:val="44"/>
          <w:szCs w:val="44"/>
        </w:rPr>
      </w:pPr>
      <w:r>
        <w:rPr>
          <w:rFonts w:hint="eastAsia" w:cs="方正仿宋_GBK" w:asciiTheme="minorEastAsia" w:hAnsiTheme="minorEastAsia" w:eastAsiaTheme="minorEastAsia"/>
          <w:b/>
          <w:color w:val="auto"/>
          <w:kern w:val="0"/>
          <w:sz w:val="44"/>
          <w:szCs w:val="44"/>
        </w:rPr>
        <w:t>投  标  文  件</w:t>
      </w:r>
    </w:p>
    <w:p w14:paraId="1ECA76E1">
      <w:pPr>
        <w:autoSpaceDE w:val="0"/>
        <w:autoSpaceDN w:val="0"/>
        <w:adjustRightInd w:val="0"/>
        <w:snapToGrid w:val="0"/>
        <w:spacing w:line="360" w:lineRule="auto"/>
        <w:jc w:val="left"/>
        <w:rPr>
          <w:rFonts w:cs="方正仿宋_GBK" w:asciiTheme="minorEastAsia" w:hAnsiTheme="minorEastAsia" w:eastAsiaTheme="minorEastAsia"/>
          <w:color w:val="auto"/>
          <w:kern w:val="0"/>
          <w:sz w:val="32"/>
          <w:szCs w:val="32"/>
        </w:rPr>
      </w:pPr>
    </w:p>
    <w:p w14:paraId="4EF2CE99">
      <w:pPr>
        <w:autoSpaceDE w:val="0"/>
        <w:autoSpaceDN w:val="0"/>
        <w:adjustRightInd w:val="0"/>
        <w:snapToGrid w:val="0"/>
        <w:spacing w:line="360" w:lineRule="auto"/>
        <w:jc w:val="left"/>
        <w:rPr>
          <w:rFonts w:cs="方正仿宋_GBK" w:asciiTheme="minorEastAsia" w:hAnsiTheme="minorEastAsia" w:eastAsiaTheme="minorEastAsia"/>
          <w:b/>
          <w:color w:val="auto"/>
          <w:kern w:val="0"/>
          <w:sz w:val="32"/>
          <w:szCs w:val="32"/>
        </w:rPr>
      </w:pPr>
    </w:p>
    <w:p w14:paraId="2B0DE408">
      <w:pPr>
        <w:autoSpaceDE w:val="0"/>
        <w:autoSpaceDN w:val="0"/>
        <w:adjustRightInd w:val="0"/>
        <w:snapToGrid w:val="0"/>
        <w:spacing w:line="360" w:lineRule="auto"/>
        <w:jc w:val="left"/>
        <w:rPr>
          <w:rFonts w:cs="方正仿宋_GBK" w:asciiTheme="minorEastAsia" w:hAnsiTheme="minorEastAsia" w:eastAsiaTheme="minorEastAsia"/>
          <w:b/>
          <w:color w:val="auto"/>
          <w:kern w:val="0"/>
          <w:sz w:val="32"/>
          <w:szCs w:val="32"/>
        </w:rPr>
      </w:pPr>
    </w:p>
    <w:p w14:paraId="08079172">
      <w:pPr>
        <w:pStyle w:val="3"/>
        <w:spacing w:line="360" w:lineRule="auto"/>
        <w:rPr>
          <w:rFonts w:cs="方正仿宋_GBK" w:asciiTheme="minorEastAsia" w:hAnsiTheme="minorEastAsia" w:eastAsiaTheme="minorEastAsia"/>
          <w:b/>
          <w:color w:val="auto"/>
          <w:kern w:val="0"/>
          <w:sz w:val="32"/>
          <w:szCs w:val="32"/>
        </w:rPr>
      </w:pPr>
    </w:p>
    <w:p w14:paraId="707DB023">
      <w:pPr>
        <w:pStyle w:val="3"/>
        <w:spacing w:line="360" w:lineRule="auto"/>
        <w:rPr>
          <w:rFonts w:cs="方正仿宋_GBK" w:asciiTheme="minorEastAsia" w:hAnsiTheme="minorEastAsia" w:eastAsiaTheme="minorEastAsia"/>
          <w:b/>
          <w:color w:val="auto"/>
          <w:kern w:val="0"/>
          <w:sz w:val="32"/>
          <w:szCs w:val="32"/>
        </w:rPr>
      </w:pPr>
    </w:p>
    <w:p w14:paraId="4E0CF637">
      <w:pPr>
        <w:autoSpaceDE w:val="0"/>
        <w:autoSpaceDN w:val="0"/>
        <w:adjustRightInd w:val="0"/>
        <w:snapToGrid w:val="0"/>
        <w:spacing w:line="360" w:lineRule="auto"/>
        <w:jc w:val="left"/>
        <w:rPr>
          <w:rFonts w:cs="方正仿宋_GBK" w:asciiTheme="minorEastAsia" w:hAnsiTheme="minorEastAsia" w:eastAsiaTheme="minorEastAsia"/>
          <w:b/>
          <w:color w:val="auto"/>
          <w:kern w:val="0"/>
          <w:sz w:val="32"/>
          <w:szCs w:val="32"/>
        </w:rPr>
      </w:pPr>
    </w:p>
    <w:p w14:paraId="13B624F9">
      <w:pPr>
        <w:pStyle w:val="3"/>
        <w:spacing w:line="360" w:lineRule="auto"/>
        <w:rPr>
          <w:rFonts w:cs="方正仿宋_GBK" w:asciiTheme="minorEastAsia" w:hAnsiTheme="minorEastAsia" w:eastAsiaTheme="minorEastAsia"/>
          <w:b/>
          <w:color w:val="auto"/>
          <w:kern w:val="0"/>
          <w:sz w:val="32"/>
          <w:szCs w:val="32"/>
        </w:rPr>
      </w:pPr>
    </w:p>
    <w:p w14:paraId="0B3D9280">
      <w:pPr>
        <w:autoSpaceDE w:val="0"/>
        <w:autoSpaceDN w:val="0"/>
        <w:adjustRightInd w:val="0"/>
        <w:snapToGrid w:val="0"/>
        <w:spacing w:line="360" w:lineRule="auto"/>
        <w:jc w:val="left"/>
        <w:rPr>
          <w:rFonts w:cs="方正仿宋_GBK" w:asciiTheme="minorEastAsia" w:hAnsiTheme="minorEastAsia" w:eastAsiaTheme="minorEastAsia"/>
          <w:b/>
          <w:color w:val="auto"/>
          <w:kern w:val="0"/>
          <w:sz w:val="32"/>
          <w:szCs w:val="32"/>
        </w:rPr>
      </w:pPr>
    </w:p>
    <w:p w14:paraId="39B63BD1">
      <w:pPr>
        <w:tabs>
          <w:tab w:val="left" w:pos="6080"/>
          <w:tab w:val="left" w:pos="6640"/>
        </w:tabs>
        <w:autoSpaceDE w:val="0"/>
        <w:autoSpaceDN w:val="0"/>
        <w:adjustRightInd w:val="0"/>
        <w:snapToGrid w:val="0"/>
        <w:spacing w:line="360" w:lineRule="auto"/>
        <w:rPr>
          <w:rFonts w:cs="方正仿宋_GBK" w:asciiTheme="minorEastAsia" w:hAnsiTheme="minorEastAsia" w:eastAsiaTheme="minorEastAsia"/>
          <w:b/>
          <w:color w:val="auto"/>
          <w:w w:val="99"/>
          <w:kern w:val="0"/>
          <w:sz w:val="32"/>
          <w:szCs w:val="32"/>
        </w:rPr>
      </w:pPr>
      <w:r>
        <w:rPr>
          <w:rFonts w:hint="eastAsia" w:cs="方正仿宋_GBK" w:asciiTheme="minorEastAsia" w:hAnsiTheme="minorEastAsia" w:eastAsiaTheme="minorEastAsia"/>
          <w:b/>
          <w:color w:val="auto"/>
          <w:w w:val="99"/>
          <w:kern w:val="0"/>
          <w:sz w:val="32"/>
          <w:szCs w:val="32"/>
        </w:rPr>
        <w:t>投标人</w:t>
      </w:r>
      <w:r>
        <w:rPr>
          <w:rFonts w:hint="eastAsia" w:cs="方正仿宋_GBK" w:asciiTheme="minorEastAsia" w:hAnsiTheme="minorEastAsia" w:eastAsiaTheme="minorEastAsia"/>
          <w:b/>
          <w:color w:val="auto"/>
          <w:spacing w:val="1"/>
          <w:w w:val="99"/>
          <w:kern w:val="0"/>
          <w:sz w:val="32"/>
          <w:szCs w:val="32"/>
        </w:rPr>
        <w:t>：</w:t>
      </w:r>
      <w:r>
        <w:rPr>
          <w:rFonts w:hint="eastAsia" w:cs="方正仿宋_GBK" w:asciiTheme="minorEastAsia" w:hAnsiTheme="minorEastAsia" w:eastAsiaTheme="minorEastAsia"/>
          <w:b/>
          <w:color w:val="auto"/>
          <w:w w:val="198"/>
          <w:kern w:val="0"/>
          <w:sz w:val="32"/>
          <w:szCs w:val="32"/>
          <w:u w:val="single"/>
        </w:rPr>
        <w:t xml:space="preserve"> 　　　　 　　</w:t>
      </w:r>
      <w:r>
        <w:rPr>
          <w:rFonts w:hint="eastAsia" w:cs="方正仿宋_GBK" w:asciiTheme="minorEastAsia" w:hAnsiTheme="minorEastAsia" w:eastAsiaTheme="minorEastAsia"/>
          <w:b/>
          <w:color w:val="auto"/>
          <w:w w:val="99"/>
          <w:kern w:val="0"/>
          <w:sz w:val="32"/>
          <w:szCs w:val="32"/>
        </w:rPr>
        <w:t>（盖单位公章）</w:t>
      </w:r>
    </w:p>
    <w:p w14:paraId="43529582">
      <w:pPr>
        <w:tabs>
          <w:tab w:val="left" w:pos="6080"/>
          <w:tab w:val="left" w:pos="6640"/>
        </w:tabs>
        <w:autoSpaceDE w:val="0"/>
        <w:autoSpaceDN w:val="0"/>
        <w:adjustRightInd w:val="0"/>
        <w:snapToGrid w:val="0"/>
        <w:spacing w:line="360" w:lineRule="auto"/>
        <w:rPr>
          <w:rFonts w:cs="方正仿宋_GBK" w:asciiTheme="minorEastAsia" w:hAnsiTheme="minorEastAsia" w:eastAsiaTheme="minorEastAsia"/>
          <w:b/>
          <w:color w:val="auto"/>
          <w:w w:val="99"/>
          <w:kern w:val="0"/>
          <w:sz w:val="32"/>
          <w:szCs w:val="32"/>
        </w:rPr>
      </w:pPr>
      <w:r>
        <w:rPr>
          <w:rFonts w:hint="eastAsia" w:cs="方正仿宋_GBK" w:asciiTheme="minorEastAsia" w:hAnsiTheme="minorEastAsia" w:eastAsiaTheme="minorEastAsia"/>
          <w:b/>
          <w:color w:val="auto"/>
          <w:w w:val="99"/>
          <w:kern w:val="0"/>
          <w:sz w:val="32"/>
          <w:szCs w:val="32"/>
        </w:rPr>
        <w:t>法定代表人或被授权人：</w:t>
      </w:r>
      <w:r>
        <w:rPr>
          <w:rFonts w:hint="eastAsia" w:cs="方正仿宋_GBK" w:asciiTheme="minorEastAsia" w:hAnsiTheme="minorEastAsia" w:eastAsiaTheme="minorEastAsia"/>
          <w:b/>
          <w:color w:val="auto"/>
          <w:w w:val="198"/>
          <w:kern w:val="0"/>
          <w:sz w:val="32"/>
          <w:szCs w:val="32"/>
          <w:u w:val="single"/>
        </w:rPr>
        <w:t xml:space="preserve"> 　　     </w:t>
      </w:r>
      <w:r>
        <w:rPr>
          <w:rFonts w:hint="eastAsia" w:cs="方正仿宋_GBK" w:asciiTheme="minorEastAsia" w:hAnsiTheme="minorEastAsia" w:eastAsiaTheme="minorEastAsia"/>
          <w:b/>
          <w:color w:val="auto"/>
          <w:w w:val="99"/>
          <w:kern w:val="0"/>
          <w:sz w:val="32"/>
          <w:szCs w:val="32"/>
        </w:rPr>
        <w:t>（签字或盖章）</w:t>
      </w:r>
    </w:p>
    <w:p w14:paraId="05A273FA">
      <w:pPr>
        <w:tabs>
          <w:tab w:val="left" w:pos="6080"/>
          <w:tab w:val="left" w:pos="6640"/>
        </w:tabs>
        <w:autoSpaceDE w:val="0"/>
        <w:autoSpaceDN w:val="0"/>
        <w:adjustRightInd w:val="0"/>
        <w:snapToGrid w:val="0"/>
        <w:spacing w:line="360" w:lineRule="auto"/>
        <w:jc w:val="center"/>
        <w:rPr>
          <w:rFonts w:cs="方正仿宋_GBK" w:asciiTheme="minorEastAsia" w:hAnsiTheme="minorEastAsia" w:eastAsiaTheme="minorEastAsia"/>
          <w:b/>
          <w:color w:val="auto"/>
          <w:kern w:val="0"/>
          <w:sz w:val="32"/>
          <w:szCs w:val="32"/>
        </w:rPr>
      </w:pPr>
    </w:p>
    <w:p w14:paraId="40146CB2">
      <w:pPr>
        <w:tabs>
          <w:tab w:val="left" w:pos="3280"/>
          <w:tab w:val="left" w:pos="4680"/>
          <w:tab w:val="left" w:pos="6080"/>
        </w:tabs>
        <w:autoSpaceDE w:val="0"/>
        <w:autoSpaceDN w:val="0"/>
        <w:adjustRightInd w:val="0"/>
        <w:snapToGrid w:val="0"/>
        <w:spacing w:line="360" w:lineRule="auto"/>
        <w:jc w:val="center"/>
        <w:rPr>
          <w:rFonts w:cs="方正仿宋_GBK" w:asciiTheme="minorEastAsia" w:hAnsiTheme="minorEastAsia" w:eastAsiaTheme="minorEastAsia"/>
          <w:b/>
          <w:color w:val="auto"/>
          <w:w w:val="99"/>
          <w:kern w:val="0"/>
          <w:sz w:val="32"/>
          <w:szCs w:val="32"/>
        </w:rPr>
      </w:pPr>
      <w:r>
        <w:rPr>
          <w:rFonts w:hint="eastAsia" w:cs="方正仿宋_GBK" w:asciiTheme="minorEastAsia" w:hAnsiTheme="minorEastAsia" w:eastAsiaTheme="minorEastAsia"/>
          <w:b/>
          <w:color w:val="auto"/>
          <w:w w:val="198"/>
          <w:kern w:val="0"/>
          <w:sz w:val="32"/>
          <w:szCs w:val="32"/>
          <w:u w:val="single"/>
        </w:rPr>
        <w:t xml:space="preserve">          </w:t>
      </w:r>
      <w:r>
        <w:rPr>
          <w:rFonts w:hint="eastAsia" w:cs="方正仿宋_GBK" w:asciiTheme="minorEastAsia" w:hAnsiTheme="minorEastAsia" w:eastAsiaTheme="minorEastAsia"/>
          <w:b/>
          <w:color w:val="auto"/>
          <w:w w:val="99"/>
          <w:kern w:val="0"/>
          <w:sz w:val="32"/>
          <w:szCs w:val="32"/>
        </w:rPr>
        <w:t>年</w:t>
      </w:r>
      <w:r>
        <w:rPr>
          <w:rFonts w:hint="eastAsia" w:cs="方正仿宋_GBK" w:asciiTheme="minorEastAsia" w:hAnsiTheme="minorEastAsia" w:eastAsiaTheme="minorEastAsia"/>
          <w:b/>
          <w:color w:val="auto"/>
          <w:w w:val="198"/>
          <w:kern w:val="0"/>
          <w:sz w:val="32"/>
          <w:szCs w:val="32"/>
          <w:u w:val="single"/>
        </w:rPr>
        <w:t xml:space="preserve">  </w:t>
      </w:r>
      <w:r>
        <w:rPr>
          <w:rFonts w:hint="eastAsia" w:cs="方正仿宋_GBK" w:asciiTheme="minorEastAsia" w:hAnsiTheme="minorEastAsia" w:eastAsiaTheme="minorEastAsia"/>
          <w:b/>
          <w:color w:val="auto"/>
          <w:w w:val="99"/>
          <w:kern w:val="0"/>
          <w:sz w:val="32"/>
          <w:szCs w:val="32"/>
        </w:rPr>
        <w:t>月</w:t>
      </w:r>
      <w:r>
        <w:rPr>
          <w:rFonts w:hint="eastAsia" w:cs="方正仿宋_GBK" w:asciiTheme="minorEastAsia" w:hAnsiTheme="minorEastAsia" w:eastAsiaTheme="minorEastAsia"/>
          <w:b/>
          <w:color w:val="auto"/>
          <w:w w:val="198"/>
          <w:kern w:val="0"/>
          <w:sz w:val="32"/>
          <w:szCs w:val="32"/>
          <w:u w:val="single"/>
        </w:rPr>
        <w:t xml:space="preserve">  </w:t>
      </w:r>
      <w:r>
        <w:rPr>
          <w:rFonts w:hint="eastAsia" w:cs="方正仿宋_GBK" w:asciiTheme="minorEastAsia" w:hAnsiTheme="minorEastAsia" w:eastAsiaTheme="minorEastAsia"/>
          <w:b/>
          <w:color w:val="auto"/>
          <w:w w:val="99"/>
          <w:kern w:val="0"/>
          <w:sz w:val="32"/>
          <w:szCs w:val="32"/>
        </w:rPr>
        <w:t>日</w:t>
      </w:r>
    </w:p>
    <w:p w14:paraId="284382A8">
      <w:pPr>
        <w:tabs>
          <w:tab w:val="left" w:pos="3280"/>
          <w:tab w:val="left" w:pos="4680"/>
          <w:tab w:val="left" w:pos="6080"/>
        </w:tabs>
        <w:autoSpaceDE w:val="0"/>
        <w:autoSpaceDN w:val="0"/>
        <w:adjustRightInd w:val="0"/>
        <w:snapToGrid w:val="0"/>
        <w:spacing w:line="360" w:lineRule="auto"/>
        <w:jc w:val="center"/>
        <w:rPr>
          <w:rFonts w:cs="方正仿宋_GBK" w:asciiTheme="minorEastAsia" w:hAnsiTheme="minorEastAsia" w:eastAsiaTheme="minorEastAsia"/>
          <w:b/>
          <w:color w:val="auto"/>
          <w:w w:val="99"/>
          <w:kern w:val="0"/>
          <w:sz w:val="24"/>
          <w:szCs w:val="24"/>
        </w:rPr>
      </w:pPr>
    </w:p>
    <w:p w14:paraId="63B3C5A9">
      <w:pPr>
        <w:snapToGrid w:val="0"/>
        <w:spacing w:line="360" w:lineRule="auto"/>
        <w:rPr>
          <w:rFonts w:cs="方正仿宋_GBK" w:asciiTheme="minorEastAsia" w:hAnsiTheme="minorEastAsia" w:eastAsiaTheme="minorEastAsia"/>
          <w:color w:val="auto"/>
          <w:sz w:val="24"/>
          <w:szCs w:val="24"/>
        </w:rPr>
      </w:pPr>
    </w:p>
    <w:p w14:paraId="115B1776">
      <w:pPr>
        <w:jc w:val="center"/>
        <w:rPr>
          <w:rFonts w:ascii="宋体" w:hAnsi="宋体"/>
          <w:b/>
          <w:bCs/>
          <w:color w:val="auto"/>
          <w:sz w:val="44"/>
          <w:szCs w:val="32"/>
        </w:rPr>
      </w:pPr>
      <w:r>
        <w:rPr>
          <w:rFonts w:hint="eastAsia" w:ascii="宋体" w:hAnsi="宋体"/>
          <w:b/>
          <w:bCs/>
          <w:color w:val="auto"/>
          <w:sz w:val="44"/>
          <w:szCs w:val="32"/>
        </w:rPr>
        <w:t>投  标  函</w:t>
      </w:r>
    </w:p>
    <w:p w14:paraId="2128FA40">
      <w:pPr>
        <w:ind w:firstLine="2640" w:firstLineChars="600"/>
        <w:rPr>
          <w:rFonts w:ascii="宋体" w:hAnsi="宋体"/>
          <w:bCs/>
          <w:color w:val="auto"/>
          <w:sz w:val="44"/>
          <w:szCs w:val="48"/>
        </w:rPr>
      </w:pPr>
    </w:p>
    <w:p w14:paraId="5BA0FDFF">
      <w:pPr>
        <w:ind w:firstLine="609"/>
        <w:rPr>
          <w:rFonts w:ascii="宋体" w:hAnsi="宋体"/>
          <w:bCs/>
          <w:color w:val="auto"/>
          <w:szCs w:val="28"/>
        </w:rPr>
      </w:pPr>
      <w:r>
        <w:rPr>
          <w:rFonts w:hint="eastAsia" w:ascii="宋体" w:hAnsi="宋体"/>
          <w:bCs/>
          <w:color w:val="auto"/>
          <w:szCs w:val="28"/>
        </w:rPr>
        <w:t>江津区中医院：</w:t>
      </w:r>
    </w:p>
    <w:p w14:paraId="6A6EB8BA">
      <w:pPr>
        <w:ind w:firstLine="560" w:firstLineChars="200"/>
        <w:rPr>
          <w:rFonts w:ascii="宋体" w:hAnsi="宋体"/>
          <w:bCs/>
          <w:color w:val="auto"/>
          <w:szCs w:val="28"/>
        </w:rPr>
      </w:pPr>
      <w:r>
        <w:rPr>
          <w:rFonts w:hint="eastAsia" w:ascii="宋体" w:hAnsi="宋体"/>
          <w:bCs/>
          <w:color w:val="auto"/>
          <w:szCs w:val="28"/>
        </w:rPr>
        <w:t>根据贵单位_________号招标书，我单位授权__________同志作为全权代表参加_________________________投标并作如下保证：</w:t>
      </w:r>
    </w:p>
    <w:p w14:paraId="523539E0">
      <w:pPr>
        <w:ind w:firstLine="560" w:firstLineChars="200"/>
        <w:rPr>
          <w:rFonts w:ascii="宋体" w:hAnsi="宋体"/>
          <w:bCs/>
          <w:color w:val="auto"/>
          <w:szCs w:val="28"/>
        </w:rPr>
      </w:pPr>
      <w:r>
        <w:rPr>
          <w:rFonts w:hint="eastAsia" w:ascii="宋体" w:hAnsi="宋体"/>
          <w:bCs/>
          <w:color w:val="auto"/>
          <w:szCs w:val="28"/>
        </w:rPr>
        <w:t>1.投标书提供正本一份，副本</w:t>
      </w:r>
      <w:r>
        <w:rPr>
          <w:rFonts w:hint="eastAsia" w:ascii="宋体" w:hAnsi="宋体"/>
          <w:bCs/>
          <w:color w:val="auto"/>
          <w:szCs w:val="28"/>
          <w:lang w:eastAsia="zh-CN"/>
        </w:rPr>
        <w:t>一</w:t>
      </w:r>
      <w:r>
        <w:rPr>
          <w:rFonts w:hint="eastAsia" w:ascii="宋体" w:hAnsi="宋体"/>
          <w:bCs/>
          <w:color w:val="auto"/>
          <w:szCs w:val="28"/>
        </w:rPr>
        <w:t>份。</w:t>
      </w:r>
    </w:p>
    <w:p w14:paraId="3F047B12">
      <w:pPr>
        <w:ind w:firstLine="560" w:firstLineChars="200"/>
        <w:rPr>
          <w:rFonts w:ascii="宋体" w:hAnsi="宋体"/>
          <w:bCs/>
          <w:color w:val="auto"/>
          <w:szCs w:val="28"/>
        </w:rPr>
      </w:pPr>
      <w:r>
        <w:rPr>
          <w:rFonts w:hint="eastAsia" w:ascii="宋体" w:hAnsi="宋体"/>
          <w:bCs/>
          <w:color w:val="auto"/>
          <w:szCs w:val="28"/>
        </w:rPr>
        <w:t>2.按照招标书中规定的条款、技术规格提供的投标货物、规格型号、投标价等真实有效。</w:t>
      </w:r>
    </w:p>
    <w:p w14:paraId="270F3535">
      <w:pPr>
        <w:ind w:firstLine="560" w:firstLineChars="200"/>
        <w:rPr>
          <w:rFonts w:ascii="宋体" w:hAnsi="宋体"/>
          <w:bCs/>
          <w:color w:val="auto"/>
          <w:szCs w:val="28"/>
        </w:rPr>
      </w:pPr>
      <w:r>
        <w:rPr>
          <w:rFonts w:hint="eastAsia" w:ascii="宋体" w:hAnsi="宋体"/>
          <w:bCs/>
          <w:color w:val="auto"/>
          <w:szCs w:val="28"/>
        </w:rPr>
        <w:t>3.愿按经济合同法履行自己的全部责任。</w:t>
      </w:r>
    </w:p>
    <w:p w14:paraId="4F4CFA98">
      <w:pPr>
        <w:ind w:firstLine="560" w:firstLineChars="200"/>
        <w:rPr>
          <w:rFonts w:ascii="宋体" w:hAnsi="宋体"/>
          <w:bCs/>
          <w:color w:val="auto"/>
          <w:szCs w:val="28"/>
        </w:rPr>
      </w:pPr>
      <w:r>
        <w:rPr>
          <w:rFonts w:hint="eastAsia" w:ascii="宋体" w:hAnsi="宋体"/>
          <w:bCs/>
          <w:color w:val="auto"/>
          <w:szCs w:val="28"/>
        </w:rPr>
        <w:t>4.愿向贵单位提供任何与该项目投标有关的资料。</w:t>
      </w:r>
    </w:p>
    <w:p w14:paraId="45526E0B">
      <w:pPr>
        <w:ind w:firstLine="560" w:firstLineChars="200"/>
        <w:rPr>
          <w:rFonts w:ascii="宋体" w:hAnsi="宋体"/>
          <w:bCs/>
          <w:color w:val="auto"/>
          <w:szCs w:val="28"/>
        </w:rPr>
      </w:pPr>
      <w:r>
        <w:rPr>
          <w:rFonts w:hint="eastAsia" w:ascii="宋体" w:hAnsi="宋体"/>
          <w:bCs/>
          <w:color w:val="auto"/>
          <w:szCs w:val="28"/>
        </w:rPr>
        <w:t>5.此项目投标书在招标的全过程中保持有效，并对我们具有法律上的约束。</w:t>
      </w:r>
    </w:p>
    <w:p w14:paraId="490BFB55">
      <w:pPr>
        <w:ind w:firstLine="609"/>
        <w:rPr>
          <w:rFonts w:ascii="宋体" w:hAnsi="宋体"/>
          <w:bCs/>
          <w:color w:val="auto"/>
          <w:szCs w:val="28"/>
        </w:rPr>
      </w:pPr>
      <w:r>
        <w:rPr>
          <w:rFonts w:hint="eastAsia" w:ascii="宋体" w:hAnsi="宋体"/>
          <w:bCs/>
          <w:color w:val="auto"/>
          <w:szCs w:val="28"/>
        </w:rPr>
        <w:t xml:space="preserve">                                   </w:t>
      </w:r>
    </w:p>
    <w:p w14:paraId="0EBD73C6">
      <w:pPr>
        <w:ind w:firstLine="609"/>
        <w:rPr>
          <w:rFonts w:ascii="宋体" w:hAnsi="宋体"/>
          <w:bCs/>
          <w:color w:val="auto"/>
          <w:szCs w:val="28"/>
        </w:rPr>
      </w:pPr>
    </w:p>
    <w:p w14:paraId="38B8CD18">
      <w:pPr>
        <w:ind w:firstLine="4701" w:firstLineChars="1679"/>
        <w:rPr>
          <w:rFonts w:ascii="宋体" w:hAnsi="宋体"/>
          <w:bCs/>
          <w:color w:val="auto"/>
          <w:szCs w:val="28"/>
        </w:rPr>
      </w:pPr>
      <w:r>
        <w:rPr>
          <w:rFonts w:hint="eastAsia" w:ascii="宋体" w:hAnsi="宋体"/>
          <w:bCs/>
          <w:color w:val="auto"/>
          <w:szCs w:val="28"/>
        </w:rPr>
        <w:t>投标人单位：(盖章)</w:t>
      </w:r>
    </w:p>
    <w:p w14:paraId="22B776D4">
      <w:pPr>
        <w:ind w:firstLine="609"/>
        <w:rPr>
          <w:rFonts w:ascii="宋体" w:hAnsi="宋体"/>
          <w:bCs/>
          <w:color w:val="auto"/>
          <w:szCs w:val="28"/>
        </w:rPr>
      </w:pPr>
    </w:p>
    <w:p w14:paraId="2008352F">
      <w:pPr>
        <w:ind w:firstLine="609"/>
        <w:rPr>
          <w:rFonts w:ascii="宋体" w:hAnsi="宋体"/>
          <w:bCs/>
          <w:color w:val="auto"/>
          <w:szCs w:val="28"/>
        </w:rPr>
      </w:pPr>
      <w:r>
        <w:rPr>
          <w:rFonts w:hint="eastAsia" w:ascii="宋体" w:hAnsi="宋体"/>
          <w:bCs/>
          <w:color w:val="auto"/>
          <w:szCs w:val="28"/>
        </w:rPr>
        <w:t xml:space="preserve">                             授权代表（签字）：</w:t>
      </w:r>
    </w:p>
    <w:p w14:paraId="0AAF6DBF">
      <w:pPr>
        <w:ind w:left="6754" w:leftChars="2412" w:firstLine="196" w:firstLineChars="70"/>
        <w:rPr>
          <w:rFonts w:ascii="宋体" w:hAnsi="宋体"/>
          <w:bCs/>
          <w:color w:val="auto"/>
          <w:szCs w:val="28"/>
        </w:rPr>
      </w:pPr>
      <w:r>
        <w:rPr>
          <w:rFonts w:hint="eastAsia" w:ascii="宋体" w:hAnsi="宋体"/>
          <w:bCs/>
          <w:color w:val="auto"/>
          <w:szCs w:val="28"/>
        </w:rPr>
        <w:t xml:space="preserve">  </w:t>
      </w:r>
    </w:p>
    <w:p w14:paraId="28FB077E">
      <w:pPr>
        <w:ind w:firstLine="4340" w:firstLineChars="1550"/>
        <w:rPr>
          <w:rFonts w:ascii="宋体" w:hAnsi="宋体"/>
          <w:bCs/>
          <w:color w:val="auto"/>
          <w:szCs w:val="28"/>
        </w:rPr>
      </w:pPr>
      <w:r>
        <w:rPr>
          <w:rFonts w:hint="eastAsia" w:ascii="宋体" w:hAnsi="宋体"/>
          <w:bCs/>
          <w:color w:val="auto"/>
          <w:szCs w:val="28"/>
        </w:rPr>
        <w:t>时间 ：      年  月  日</w:t>
      </w:r>
    </w:p>
    <w:p w14:paraId="28F4F7A1">
      <w:pPr>
        <w:ind w:firstLine="609"/>
        <w:rPr>
          <w:rFonts w:ascii="宋体" w:hAnsi="宋体"/>
          <w:bCs/>
          <w:color w:val="auto"/>
          <w:szCs w:val="28"/>
        </w:rPr>
      </w:pPr>
    </w:p>
    <w:p w14:paraId="44BF62F1">
      <w:pPr>
        <w:rPr>
          <w:rFonts w:ascii="宋体" w:hAnsi="宋体"/>
          <w:bCs/>
          <w:color w:val="auto"/>
          <w:sz w:val="44"/>
          <w:szCs w:val="48"/>
        </w:rPr>
      </w:pPr>
    </w:p>
    <w:p w14:paraId="191E2158">
      <w:pPr>
        <w:spacing w:line="400" w:lineRule="exact"/>
        <w:jc w:val="center"/>
        <w:rPr>
          <w:rFonts w:ascii="方正仿宋_GBK" w:eastAsia="方正仿宋_GBK"/>
          <w:color w:val="auto"/>
          <w:sz w:val="24"/>
          <w:szCs w:val="28"/>
        </w:rPr>
      </w:pPr>
      <w:r>
        <w:rPr>
          <w:rFonts w:hint="eastAsia" w:ascii="方正仿宋_GBK" w:eastAsia="方正仿宋_GBK"/>
          <w:color w:val="auto"/>
          <w:sz w:val="24"/>
          <w:szCs w:val="28"/>
        </w:rPr>
        <w:t>法定代表人身份证明书（格式）</w:t>
      </w:r>
    </w:p>
    <w:p w14:paraId="49B2B8A5">
      <w:pPr>
        <w:tabs>
          <w:tab w:val="left" w:pos="6300"/>
        </w:tabs>
        <w:snapToGrid w:val="0"/>
        <w:spacing w:line="500" w:lineRule="exact"/>
        <w:ind w:firstLine="570"/>
        <w:rPr>
          <w:rFonts w:ascii="方正仿宋_GBK" w:eastAsia="方正仿宋_GBK"/>
          <w:color w:val="auto"/>
          <w:sz w:val="24"/>
        </w:rPr>
      </w:pPr>
    </w:p>
    <w:p w14:paraId="27F5D4D0">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招标项目名称：</w:t>
      </w:r>
      <w:r>
        <w:rPr>
          <w:rFonts w:hint="eastAsia" w:ascii="方正仿宋_GBK" w:eastAsia="方正仿宋_GBK"/>
          <w:color w:val="auto"/>
          <w:sz w:val="24"/>
          <w:u w:val="single"/>
        </w:rPr>
        <w:t xml:space="preserve">                                                </w:t>
      </w:r>
    </w:p>
    <w:p w14:paraId="70BF9AFC">
      <w:pPr>
        <w:tabs>
          <w:tab w:val="left" w:pos="6300"/>
        </w:tabs>
        <w:snapToGrid w:val="0"/>
        <w:spacing w:line="500" w:lineRule="exact"/>
        <w:ind w:firstLine="570"/>
        <w:rPr>
          <w:rFonts w:ascii="方正仿宋_GBK" w:eastAsia="方正仿宋_GBK"/>
          <w:color w:val="auto"/>
          <w:sz w:val="24"/>
        </w:rPr>
      </w:pPr>
    </w:p>
    <w:p w14:paraId="139A2E19">
      <w:pPr>
        <w:tabs>
          <w:tab w:val="left" w:pos="6300"/>
        </w:tabs>
        <w:snapToGrid w:val="0"/>
        <w:spacing w:line="500" w:lineRule="exact"/>
        <w:rPr>
          <w:rFonts w:ascii="方正仿宋_GBK" w:eastAsia="方正仿宋_GBK"/>
          <w:color w:val="auto"/>
          <w:sz w:val="24"/>
        </w:rPr>
      </w:pPr>
      <w:r>
        <w:rPr>
          <w:rFonts w:hint="eastAsia" w:ascii="方正仿宋_GBK" w:eastAsia="方正仿宋_GBK"/>
          <w:color w:val="auto"/>
          <w:sz w:val="24"/>
        </w:rPr>
        <w:t>致</w:t>
      </w:r>
      <w:r>
        <w:rPr>
          <w:rFonts w:hint="eastAsia" w:ascii="方正仿宋_GBK" w:eastAsia="方正仿宋_GBK"/>
          <w:color w:val="auto"/>
          <w:sz w:val="24"/>
          <w:szCs w:val="24"/>
          <w:u w:val="single"/>
        </w:rPr>
        <w:t xml:space="preserve">                    </w:t>
      </w:r>
      <w:r>
        <w:rPr>
          <w:rFonts w:hint="eastAsia" w:ascii="方正仿宋_GBK" w:eastAsia="方正仿宋_GBK"/>
          <w:color w:val="auto"/>
          <w:sz w:val="24"/>
          <w:szCs w:val="24"/>
        </w:rPr>
        <w:t>（采购代理机构名称）：</w:t>
      </w:r>
    </w:p>
    <w:p w14:paraId="28EE2BC3">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u w:val="single"/>
        </w:rPr>
        <w:t xml:space="preserve">        </w:t>
      </w:r>
      <w:r>
        <w:rPr>
          <w:rFonts w:hint="eastAsia" w:ascii="方正仿宋_GBK" w:eastAsia="方正仿宋_GBK"/>
          <w:color w:val="auto"/>
          <w:sz w:val="24"/>
        </w:rPr>
        <w:t>（法定代表人姓名）在</w:t>
      </w:r>
      <w:r>
        <w:rPr>
          <w:rFonts w:hint="eastAsia" w:ascii="方正仿宋_GBK" w:eastAsia="方正仿宋_GBK"/>
          <w:color w:val="auto"/>
          <w:sz w:val="24"/>
          <w:u w:val="single"/>
        </w:rPr>
        <w:t xml:space="preserve">                       </w:t>
      </w:r>
      <w:r>
        <w:rPr>
          <w:rFonts w:hint="eastAsia" w:ascii="方正仿宋_GBK" w:eastAsia="方正仿宋_GBK"/>
          <w:color w:val="auto"/>
          <w:sz w:val="24"/>
        </w:rPr>
        <w:t>（投标人名称）任</w:t>
      </w:r>
      <w:r>
        <w:rPr>
          <w:rFonts w:hint="eastAsia" w:ascii="方正仿宋_GBK" w:eastAsia="方正仿宋_GBK"/>
          <w:color w:val="auto"/>
          <w:sz w:val="24"/>
          <w:u w:val="single"/>
        </w:rPr>
        <w:t xml:space="preserve">    </w:t>
      </w:r>
      <w:r>
        <w:rPr>
          <w:rFonts w:hint="eastAsia" w:ascii="方正仿宋_GBK" w:eastAsia="方正仿宋_GBK"/>
          <w:color w:val="auto"/>
          <w:sz w:val="24"/>
        </w:rPr>
        <w:t>（职务名称）职务，是（投标人名称）</w:t>
      </w:r>
      <w:r>
        <w:rPr>
          <w:rFonts w:hint="eastAsia" w:ascii="方正仿宋_GBK" w:eastAsia="方正仿宋_GBK"/>
          <w:color w:val="auto"/>
          <w:sz w:val="24"/>
          <w:u w:val="single"/>
        </w:rPr>
        <w:t xml:space="preserve">              </w:t>
      </w:r>
      <w:r>
        <w:rPr>
          <w:rFonts w:hint="eastAsia" w:ascii="方正仿宋_GBK" w:eastAsia="方正仿宋_GBK"/>
          <w:color w:val="auto"/>
          <w:sz w:val="24"/>
        </w:rPr>
        <w:t>的法定代表人。</w:t>
      </w:r>
    </w:p>
    <w:p w14:paraId="5348D421">
      <w:pPr>
        <w:tabs>
          <w:tab w:val="left" w:pos="6300"/>
        </w:tabs>
        <w:snapToGrid w:val="0"/>
        <w:spacing w:line="500" w:lineRule="exact"/>
        <w:ind w:firstLine="570"/>
        <w:rPr>
          <w:rFonts w:ascii="方正仿宋_GBK" w:eastAsia="方正仿宋_GBK"/>
          <w:color w:val="auto"/>
          <w:sz w:val="24"/>
        </w:rPr>
      </w:pPr>
    </w:p>
    <w:p w14:paraId="1FB00FA3">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特此证明。</w:t>
      </w:r>
    </w:p>
    <w:p w14:paraId="6DEDEAC5">
      <w:pPr>
        <w:tabs>
          <w:tab w:val="left" w:pos="6300"/>
        </w:tabs>
        <w:snapToGrid w:val="0"/>
        <w:spacing w:line="500" w:lineRule="exact"/>
        <w:ind w:firstLine="570"/>
        <w:rPr>
          <w:rFonts w:ascii="方正仿宋_GBK" w:eastAsia="方正仿宋_GBK"/>
          <w:color w:val="auto"/>
          <w:sz w:val="24"/>
        </w:rPr>
      </w:pPr>
    </w:p>
    <w:p w14:paraId="6426ADE4">
      <w:pPr>
        <w:tabs>
          <w:tab w:val="left" w:pos="6300"/>
        </w:tabs>
        <w:snapToGrid w:val="0"/>
        <w:spacing w:line="500" w:lineRule="exact"/>
        <w:ind w:firstLine="570"/>
        <w:rPr>
          <w:rFonts w:ascii="方正仿宋_GBK" w:eastAsia="方正仿宋_GBK"/>
          <w:color w:val="auto"/>
          <w:sz w:val="24"/>
        </w:rPr>
      </w:pPr>
    </w:p>
    <w:p w14:paraId="1E7FA4E7">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 xml:space="preserve">                                             投标人：</w:t>
      </w:r>
    </w:p>
    <w:p w14:paraId="03D3B8B5">
      <w:pPr>
        <w:tabs>
          <w:tab w:val="left" w:pos="6300"/>
        </w:tabs>
        <w:snapToGrid w:val="0"/>
        <w:spacing w:line="500" w:lineRule="exact"/>
        <w:ind w:firstLine="5848" w:firstLineChars="2437"/>
        <w:rPr>
          <w:rFonts w:ascii="方正仿宋_GBK" w:eastAsia="方正仿宋_GBK"/>
          <w:color w:val="auto"/>
          <w:sz w:val="24"/>
        </w:rPr>
      </w:pPr>
      <w:r>
        <w:rPr>
          <w:rFonts w:hint="eastAsia" w:ascii="方正仿宋_GBK" w:eastAsia="方正仿宋_GBK"/>
          <w:color w:val="auto"/>
          <w:sz w:val="24"/>
        </w:rPr>
        <w:t>（投标人公章）</w:t>
      </w:r>
    </w:p>
    <w:p w14:paraId="4FAFD6E6">
      <w:pPr>
        <w:tabs>
          <w:tab w:val="left" w:pos="6300"/>
        </w:tabs>
        <w:snapToGrid w:val="0"/>
        <w:spacing w:line="500" w:lineRule="exact"/>
        <w:ind w:firstLine="570"/>
        <w:rPr>
          <w:rFonts w:ascii="方正仿宋_GBK" w:eastAsia="方正仿宋_GBK"/>
          <w:color w:val="auto"/>
          <w:sz w:val="24"/>
        </w:rPr>
      </w:pPr>
    </w:p>
    <w:p w14:paraId="36574139">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 xml:space="preserve">                                             年   月   日</w:t>
      </w:r>
    </w:p>
    <w:p w14:paraId="082A4874">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法定代表人电话：XXXXXXX      电子邮箱：XXXXXX@XXXXX（若授权他人办理并签署投标文件的可不填写）</w:t>
      </w:r>
    </w:p>
    <w:p w14:paraId="7DC3E968">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（附：法定代表人身份证正反面复印件）</w:t>
      </w:r>
    </w:p>
    <w:p w14:paraId="3D3A3507">
      <w:pPr>
        <w:jc w:val="center"/>
        <w:rPr>
          <w:rFonts w:ascii="宋体" w:hAnsi="宋体"/>
          <w:b/>
          <w:bCs/>
          <w:color w:val="auto"/>
          <w:sz w:val="44"/>
          <w:szCs w:val="32"/>
        </w:rPr>
      </w:pPr>
    </w:p>
    <w:p w14:paraId="48DFB3AD">
      <w:pPr>
        <w:jc w:val="center"/>
        <w:rPr>
          <w:rFonts w:ascii="宋体" w:hAnsi="宋体"/>
          <w:b/>
          <w:bCs/>
          <w:color w:val="auto"/>
          <w:sz w:val="44"/>
          <w:szCs w:val="32"/>
        </w:rPr>
      </w:pPr>
    </w:p>
    <w:p w14:paraId="249DF213">
      <w:pPr>
        <w:jc w:val="center"/>
        <w:rPr>
          <w:rFonts w:ascii="宋体" w:hAnsi="宋体"/>
          <w:b/>
          <w:bCs/>
          <w:color w:val="auto"/>
          <w:sz w:val="44"/>
          <w:szCs w:val="32"/>
        </w:rPr>
      </w:pPr>
    </w:p>
    <w:p w14:paraId="21D54732">
      <w:pPr>
        <w:jc w:val="center"/>
        <w:rPr>
          <w:rFonts w:ascii="宋体" w:hAnsi="宋体"/>
          <w:b/>
          <w:bCs/>
          <w:color w:val="auto"/>
          <w:sz w:val="44"/>
          <w:szCs w:val="32"/>
        </w:rPr>
      </w:pPr>
    </w:p>
    <w:p w14:paraId="11A4BCCC">
      <w:pPr>
        <w:jc w:val="center"/>
        <w:rPr>
          <w:rFonts w:ascii="宋体" w:hAnsi="宋体"/>
          <w:b/>
          <w:bCs/>
          <w:color w:val="auto"/>
          <w:sz w:val="44"/>
          <w:szCs w:val="32"/>
        </w:rPr>
      </w:pPr>
    </w:p>
    <w:p w14:paraId="6A8B5C83">
      <w:pPr>
        <w:jc w:val="center"/>
        <w:rPr>
          <w:rFonts w:ascii="宋体" w:hAnsi="宋体"/>
          <w:b/>
          <w:bCs/>
          <w:color w:val="auto"/>
          <w:sz w:val="44"/>
          <w:szCs w:val="32"/>
        </w:rPr>
      </w:pPr>
    </w:p>
    <w:p w14:paraId="76E8955E">
      <w:pPr>
        <w:jc w:val="center"/>
        <w:rPr>
          <w:rFonts w:ascii="宋体" w:hAnsi="宋体"/>
          <w:b/>
          <w:bCs/>
          <w:color w:val="auto"/>
          <w:sz w:val="44"/>
          <w:szCs w:val="32"/>
        </w:rPr>
      </w:pPr>
    </w:p>
    <w:p w14:paraId="41FDDAFA">
      <w:pPr>
        <w:jc w:val="center"/>
        <w:rPr>
          <w:rFonts w:ascii="宋体" w:hAnsi="宋体"/>
          <w:b/>
          <w:bCs/>
          <w:color w:val="auto"/>
          <w:sz w:val="44"/>
          <w:szCs w:val="32"/>
        </w:rPr>
      </w:pPr>
    </w:p>
    <w:p w14:paraId="75F67D48">
      <w:pPr>
        <w:spacing w:line="400" w:lineRule="exact"/>
        <w:ind w:firstLine="480" w:firstLineChars="200"/>
        <w:jc w:val="center"/>
        <w:rPr>
          <w:rFonts w:ascii="宋体" w:hAnsi="宋体" w:cs="宋体"/>
          <w:color w:val="auto"/>
          <w:sz w:val="24"/>
          <w:szCs w:val="24"/>
        </w:rPr>
      </w:pPr>
      <w:r>
        <w:rPr>
          <w:rFonts w:hint="eastAsia" w:ascii="宋体" w:hAnsi="宋体" w:cs="宋体"/>
          <w:color w:val="auto"/>
          <w:sz w:val="24"/>
          <w:szCs w:val="24"/>
        </w:rPr>
        <w:t>法定代表人授权委托书（格式）</w:t>
      </w:r>
    </w:p>
    <w:p w14:paraId="7B75660B">
      <w:pPr>
        <w:spacing w:line="400" w:lineRule="exact"/>
        <w:ind w:firstLine="480" w:firstLineChars="200"/>
        <w:jc w:val="center"/>
        <w:rPr>
          <w:rFonts w:ascii="方正仿宋_GBK" w:eastAsia="方正仿宋_GBK"/>
          <w:color w:val="auto"/>
          <w:sz w:val="24"/>
        </w:rPr>
      </w:pPr>
    </w:p>
    <w:p w14:paraId="7303964C">
      <w:pPr>
        <w:tabs>
          <w:tab w:val="left" w:pos="6300"/>
        </w:tabs>
        <w:snapToGrid w:val="0"/>
        <w:spacing w:line="500" w:lineRule="exact"/>
        <w:ind w:firstLine="480" w:firstLineChars="200"/>
        <w:rPr>
          <w:rFonts w:ascii="方正仿宋_GBK" w:eastAsia="方正仿宋_GBK"/>
          <w:color w:val="auto"/>
          <w:sz w:val="24"/>
        </w:rPr>
      </w:pPr>
      <w:r>
        <w:rPr>
          <w:rFonts w:hint="eastAsia" w:ascii="方正仿宋_GBK" w:eastAsia="方正仿宋_GBK"/>
          <w:color w:val="auto"/>
          <w:sz w:val="24"/>
          <w:szCs w:val="28"/>
        </w:rPr>
        <w:t>招标项目名称</w:t>
      </w:r>
      <w:r>
        <w:rPr>
          <w:rFonts w:hint="eastAsia" w:ascii="方正仿宋_GBK" w:eastAsia="方正仿宋_GBK"/>
          <w:color w:val="auto"/>
          <w:sz w:val="24"/>
        </w:rPr>
        <w:t>：</w:t>
      </w:r>
      <w:r>
        <w:rPr>
          <w:rFonts w:hint="eastAsia" w:ascii="方正仿宋_GBK" w:eastAsia="方正仿宋_GBK"/>
          <w:color w:val="auto"/>
          <w:sz w:val="24"/>
          <w:u w:val="single"/>
        </w:rPr>
        <w:t xml:space="preserve">                                                </w:t>
      </w:r>
    </w:p>
    <w:p w14:paraId="0713252F">
      <w:pPr>
        <w:tabs>
          <w:tab w:val="left" w:pos="6300"/>
        </w:tabs>
        <w:snapToGrid w:val="0"/>
        <w:spacing w:line="500" w:lineRule="exact"/>
        <w:rPr>
          <w:rFonts w:ascii="方正仿宋_GBK" w:eastAsia="方正仿宋_GBK"/>
          <w:color w:val="auto"/>
          <w:sz w:val="24"/>
        </w:rPr>
      </w:pPr>
      <w:r>
        <w:rPr>
          <w:rFonts w:hint="eastAsia" w:ascii="方正仿宋_GBK" w:eastAsia="方正仿宋_GBK"/>
          <w:color w:val="auto"/>
          <w:sz w:val="24"/>
          <w:szCs w:val="28"/>
        </w:rPr>
        <w:t>致</w:t>
      </w:r>
      <w:r>
        <w:rPr>
          <w:rFonts w:hint="eastAsia" w:ascii="方正仿宋_GBK" w:eastAsia="方正仿宋_GBK"/>
          <w:color w:val="auto"/>
          <w:sz w:val="24"/>
          <w:szCs w:val="24"/>
          <w:u w:val="single"/>
        </w:rPr>
        <w:t xml:space="preserve">                    </w:t>
      </w:r>
      <w:r>
        <w:rPr>
          <w:rFonts w:hint="eastAsia" w:ascii="方正仿宋_GBK" w:eastAsia="方正仿宋_GBK"/>
          <w:color w:val="auto"/>
          <w:sz w:val="24"/>
          <w:szCs w:val="24"/>
        </w:rPr>
        <w:t>（采购代理机构名称）：</w:t>
      </w:r>
    </w:p>
    <w:p w14:paraId="200712B1">
      <w:pPr>
        <w:tabs>
          <w:tab w:val="left" w:pos="6300"/>
        </w:tabs>
        <w:snapToGrid w:val="0"/>
        <w:spacing w:line="500" w:lineRule="exact"/>
        <w:ind w:firstLine="480" w:firstLineChars="200"/>
        <w:rPr>
          <w:rFonts w:ascii="方正仿宋_GBK" w:eastAsia="方正仿宋_GBK"/>
          <w:color w:val="auto"/>
          <w:sz w:val="24"/>
        </w:rPr>
      </w:pPr>
      <w:r>
        <w:rPr>
          <w:rFonts w:hint="eastAsia" w:ascii="方正仿宋_GBK" w:eastAsia="方正仿宋_GBK"/>
          <w:color w:val="auto"/>
          <w:sz w:val="24"/>
          <w:u w:val="single"/>
        </w:rPr>
        <w:t xml:space="preserve">            </w:t>
      </w:r>
      <w:r>
        <w:rPr>
          <w:rFonts w:hint="eastAsia" w:ascii="方正仿宋_GBK" w:eastAsia="方正仿宋_GBK"/>
          <w:color w:val="auto"/>
          <w:sz w:val="24"/>
        </w:rPr>
        <w:t>（投标人法定代表人名称）是</w:t>
      </w:r>
      <w:r>
        <w:rPr>
          <w:rFonts w:hint="eastAsia" w:ascii="方正仿宋_GBK" w:eastAsia="方正仿宋_GBK"/>
          <w:color w:val="auto"/>
          <w:sz w:val="24"/>
          <w:u w:val="single"/>
        </w:rPr>
        <w:t xml:space="preserve">                    </w:t>
      </w:r>
      <w:r>
        <w:rPr>
          <w:rFonts w:hint="eastAsia" w:ascii="方正仿宋_GBK" w:eastAsia="方正仿宋_GBK"/>
          <w:color w:val="auto"/>
          <w:sz w:val="24"/>
        </w:rPr>
        <w:t>（投标人名称）的法定代表人，特授权</w:t>
      </w:r>
      <w:r>
        <w:rPr>
          <w:rFonts w:hint="eastAsia" w:ascii="方正仿宋_GBK" w:eastAsia="方正仿宋_GBK"/>
          <w:color w:val="auto"/>
          <w:sz w:val="24"/>
          <w:u w:val="single"/>
        </w:rPr>
        <w:t xml:space="preserve">          </w:t>
      </w:r>
      <w:r>
        <w:rPr>
          <w:rFonts w:hint="eastAsia" w:ascii="方正仿宋_GBK" w:eastAsia="方正仿宋_GBK"/>
          <w:color w:val="auto"/>
          <w:sz w:val="24"/>
        </w:rPr>
        <w:t>（被授权人姓名及身份证代码）代表我单位全权办理上述项目的投标、谈判、签约等具体工作，并签署全部有关文件、协议及合同。</w:t>
      </w:r>
    </w:p>
    <w:p w14:paraId="033946F5">
      <w:pPr>
        <w:tabs>
          <w:tab w:val="left" w:pos="6300"/>
        </w:tabs>
        <w:snapToGrid w:val="0"/>
        <w:spacing w:line="500" w:lineRule="exact"/>
        <w:ind w:firstLine="480" w:firstLineChars="200"/>
        <w:rPr>
          <w:rFonts w:ascii="方正仿宋_GBK" w:eastAsia="方正仿宋_GBK"/>
          <w:color w:val="auto"/>
          <w:sz w:val="24"/>
        </w:rPr>
      </w:pPr>
      <w:r>
        <w:rPr>
          <w:rFonts w:hint="eastAsia" w:ascii="方正仿宋_GBK" w:eastAsia="方正仿宋_GBK"/>
          <w:color w:val="auto"/>
          <w:sz w:val="24"/>
        </w:rPr>
        <w:t>我单位对被授权人的签署负全部责任。</w:t>
      </w:r>
    </w:p>
    <w:p w14:paraId="609EF9EA">
      <w:pPr>
        <w:tabs>
          <w:tab w:val="left" w:pos="6300"/>
        </w:tabs>
        <w:snapToGrid w:val="0"/>
        <w:spacing w:line="500" w:lineRule="exact"/>
        <w:ind w:firstLine="480" w:firstLineChars="200"/>
        <w:rPr>
          <w:rFonts w:ascii="方正仿宋_GBK" w:eastAsia="方正仿宋_GBK"/>
          <w:color w:val="auto"/>
          <w:sz w:val="24"/>
        </w:rPr>
      </w:pPr>
      <w:r>
        <w:rPr>
          <w:rFonts w:hint="eastAsia" w:ascii="方正仿宋_GBK" w:eastAsia="方正仿宋_GBK"/>
          <w:color w:val="auto"/>
          <w:sz w:val="24"/>
        </w:rPr>
        <w:t>在撤消授权的书面通知以前，本授权书一直有效。被授权人在授权书有效期内签署的所有文件不因授权的撤消而失效。</w:t>
      </w:r>
    </w:p>
    <w:p w14:paraId="0BBC829F">
      <w:pPr>
        <w:tabs>
          <w:tab w:val="left" w:pos="6300"/>
        </w:tabs>
        <w:snapToGrid w:val="0"/>
        <w:spacing w:line="500" w:lineRule="exact"/>
        <w:ind w:firstLine="570"/>
        <w:rPr>
          <w:rFonts w:ascii="方正仿宋_GBK" w:eastAsia="方正仿宋_GBK"/>
          <w:color w:val="auto"/>
          <w:sz w:val="24"/>
        </w:rPr>
      </w:pPr>
    </w:p>
    <w:p w14:paraId="66675AEB">
      <w:pPr>
        <w:tabs>
          <w:tab w:val="left" w:pos="6300"/>
        </w:tabs>
        <w:snapToGrid w:val="0"/>
        <w:spacing w:line="500" w:lineRule="exact"/>
        <w:ind w:firstLine="570"/>
        <w:rPr>
          <w:rFonts w:ascii="方正仿宋_GBK" w:eastAsia="方正仿宋_GBK"/>
          <w:color w:val="auto"/>
          <w:sz w:val="24"/>
        </w:rPr>
      </w:pPr>
    </w:p>
    <w:p w14:paraId="3499F252">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被授权人：                                 投标人法定代表人：</w:t>
      </w:r>
    </w:p>
    <w:p w14:paraId="61E1BD70">
      <w:pPr>
        <w:tabs>
          <w:tab w:val="left" w:pos="6300"/>
        </w:tabs>
        <w:snapToGrid w:val="0"/>
        <w:spacing w:line="500" w:lineRule="exact"/>
        <w:ind w:firstLine="570"/>
        <w:rPr>
          <w:rFonts w:ascii="方正仿宋_GBK" w:eastAsia="方正仿宋_GBK"/>
          <w:color w:val="auto"/>
          <w:sz w:val="24"/>
          <w:szCs w:val="28"/>
        </w:rPr>
      </w:pPr>
      <w:r>
        <w:rPr>
          <w:rFonts w:hint="eastAsia" w:ascii="方正仿宋_GBK" w:eastAsia="方正仿宋_GBK"/>
          <w:color w:val="auto"/>
          <w:sz w:val="24"/>
          <w:szCs w:val="28"/>
        </w:rPr>
        <w:t>（签署或盖章）                                （签署或盖章）</w:t>
      </w:r>
    </w:p>
    <w:p w14:paraId="2D001495">
      <w:pPr>
        <w:tabs>
          <w:tab w:val="left" w:pos="6300"/>
        </w:tabs>
        <w:snapToGrid w:val="0"/>
        <w:spacing w:line="500" w:lineRule="exact"/>
        <w:ind w:firstLine="570"/>
        <w:rPr>
          <w:rFonts w:ascii="方正仿宋_GBK" w:eastAsia="方正仿宋_GBK"/>
          <w:color w:val="auto"/>
          <w:sz w:val="24"/>
          <w:szCs w:val="28"/>
        </w:rPr>
      </w:pPr>
    </w:p>
    <w:p w14:paraId="1CDBA5B6">
      <w:pPr>
        <w:tabs>
          <w:tab w:val="left" w:pos="6300"/>
        </w:tabs>
        <w:snapToGrid w:val="0"/>
        <w:spacing w:line="500" w:lineRule="exact"/>
        <w:ind w:firstLine="570"/>
        <w:rPr>
          <w:rFonts w:ascii="方正仿宋_GBK" w:eastAsia="方正仿宋_GBK"/>
          <w:color w:val="auto"/>
          <w:sz w:val="24"/>
        </w:rPr>
      </w:pPr>
    </w:p>
    <w:p w14:paraId="0B8994BF">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（附：被授权人身份证正反面复印件）</w:t>
      </w:r>
    </w:p>
    <w:p w14:paraId="1821DC48">
      <w:pPr>
        <w:tabs>
          <w:tab w:val="left" w:pos="6300"/>
        </w:tabs>
        <w:snapToGrid w:val="0"/>
        <w:spacing w:line="500" w:lineRule="exact"/>
        <w:ind w:firstLine="570"/>
        <w:rPr>
          <w:rFonts w:ascii="方正仿宋_GBK" w:eastAsia="方正仿宋_GBK"/>
          <w:color w:val="auto"/>
          <w:sz w:val="24"/>
        </w:rPr>
      </w:pPr>
      <w:r>
        <w:rPr>
          <w:rFonts w:hint="eastAsia" w:ascii="方正仿宋_GBK" w:eastAsia="方正仿宋_GBK"/>
          <w:color w:val="auto"/>
          <w:sz w:val="24"/>
        </w:rPr>
        <w:t xml:space="preserve">                                          </w:t>
      </w:r>
    </w:p>
    <w:p w14:paraId="57F78534">
      <w:pPr>
        <w:tabs>
          <w:tab w:val="left" w:pos="6300"/>
        </w:tabs>
        <w:snapToGrid w:val="0"/>
        <w:spacing w:line="500" w:lineRule="exact"/>
        <w:ind w:firstLine="570"/>
        <w:rPr>
          <w:rFonts w:ascii="方正仿宋_GBK" w:eastAsia="方正仿宋_GBK"/>
          <w:color w:val="auto"/>
          <w:sz w:val="24"/>
        </w:rPr>
      </w:pPr>
    </w:p>
    <w:p w14:paraId="383B428B">
      <w:pPr>
        <w:tabs>
          <w:tab w:val="left" w:pos="6300"/>
        </w:tabs>
        <w:snapToGrid w:val="0"/>
        <w:spacing w:line="500" w:lineRule="exact"/>
        <w:ind w:right="480" w:firstLine="570"/>
        <w:jc w:val="right"/>
        <w:rPr>
          <w:rFonts w:ascii="方正仿宋_GBK" w:eastAsia="方正仿宋_GBK"/>
          <w:color w:val="auto"/>
          <w:sz w:val="24"/>
        </w:rPr>
      </w:pPr>
      <w:r>
        <w:rPr>
          <w:rFonts w:hint="eastAsia" w:ascii="方正仿宋_GBK" w:eastAsia="方正仿宋_GBK"/>
          <w:color w:val="auto"/>
          <w:sz w:val="24"/>
        </w:rPr>
        <w:t>（投标人公章）</w:t>
      </w:r>
    </w:p>
    <w:p w14:paraId="295C4224">
      <w:pPr>
        <w:tabs>
          <w:tab w:val="left" w:pos="6300"/>
        </w:tabs>
        <w:snapToGrid w:val="0"/>
        <w:spacing w:line="500" w:lineRule="exact"/>
        <w:ind w:right="480" w:firstLine="570"/>
        <w:jc w:val="right"/>
        <w:rPr>
          <w:rFonts w:ascii="方正仿宋_GBK" w:eastAsia="方正仿宋_GBK"/>
          <w:color w:val="auto"/>
          <w:sz w:val="24"/>
        </w:rPr>
      </w:pPr>
      <w:r>
        <w:rPr>
          <w:rFonts w:hint="eastAsia" w:ascii="方正仿宋_GBK" w:eastAsia="方正仿宋_GBK"/>
          <w:color w:val="auto"/>
          <w:sz w:val="24"/>
        </w:rPr>
        <w:t>年   月   日</w:t>
      </w:r>
    </w:p>
    <w:p w14:paraId="6F6EB956">
      <w:pPr>
        <w:tabs>
          <w:tab w:val="left" w:pos="6300"/>
        </w:tabs>
        <w:snapToGrid w:val="0"/>
        <w:spacing w:line="500" w:lineRule="exact"/>
        <w:ind w:right="720" w:firstLine="570"/>
        <w:jc w:val="right"/>
        <w:rPr>
          <w:rFonts w:ascii="方正仿宋_GBK" w:eastAsia="方正仿宋_GBK"/>
          <w:color w:val="auto"/>
          <w:sz w:val="24"/>
        </w:rPr>
      </w:pPr>
    </w:p>
    <w:p w14:paraId="70366762">
      <w:pPr>
        <w:tabs>
          <w:tab w:val="left" w:pos="6300"/>
        </w:tabs>
        <w:snapToGrid w:val="0"/>
        <w:spacing w:line="500" w:lineRule="exact"/>
        <w:ind w:right="480" w:firstLine="570"/>
        <w:jc w:val="left"/>
        <w:rPr>
          <w:rFonts w:ascii="方正仿宋_GBK" w:eastAsia="方正仿宋_GBK"/>
          <w:color w:val="auto"/>
          <w:sz w:val="24"/>
        </w:rPr>
      </w:pPr>
      <w:r>
        <w:rPr>
          <w:rFonts w:hint="eastAsia" w:ascii="方正仿宋_GBK" w:eastAsia="方正仿宋_GBK"/>
          <w:color w:val="auto"/>
          <w:sz w:val="24"/>
        </w:rPr>
        <w:t>被授权人电话：XXXXXXX     电子邮箱：XXXXXX@XXXXX（若法定代表人办理并签署投标文件的可不填写）</w:t>
      </w:r>
    </w:p>
    <w:p w14:paraId="00D139D4">
      <w:pPr>
        <w:tabs>
          <w:tab w:val="left" w:pos="6300"/>
        </w:tabs>
        <w:snapToGrid w:val="0"/>
        <w:spacing w:line="500" w:lineRule="exact"/>
        <w:ind w:right="480" w:firstLine="570"/>
        <w:jc w:val="left"/>
        <w:rPr>
          <w:rFonts w:ascii="方正仿宋_GBK" w:eastAsia="方正仿宋_GBK"/>
          <w:color w:val="auto"/>
          <w:sz w:val="24"/>
        </w:rPr>
      </w:pPr>
      <w:r>
        <w:rPr>
          <w:rFonts w:hint="eastAsia" w:ascii="方正仿宋_GBK" w:eastAsia="方正仿宋_GBK"/>
          <w:color w:val="auto"/>
          <w:sz w:val="24"/>
        </w:rPr>
        <w:t>注：若为法定代表人办理并签署投标文件的，不提供此文件。</w:t>
      </w:r>
    </w:p>
    <w:p w14:paraId="6ADFAAFB">
      <w:pPr>
        <w:jc w:val="center"/>
        <w:rPr>
          <w:rFonts w:ascii="宋体" w:hAnsi="宋体"/>
          <w:b/>
          <w:bCs/>
          <w:color w:val="auto"/>
          <w:sz w:val="44"/>
          <w:szCs w:val="32"/>
        </w:rPr>
      </w:pPr>
    </w:p>
    <w:p w14:paraId="6FBACE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C0160"/>
    <w:multiLevelType w:val="multilevel"/>
    <w:tmpl w:val="2D4C0160"/>
    <w:lvl w:ilvl="0" w:tentative="0">
      <w:start w:val="1"/>
      <w:numFmt w:val="japaneseCounting"/>
      <w:lvlText w:val="%1、"/>
      <w:lvlJc w:val="left"/>
      <w:pPr>
        <w:ind w:left="992" w:hanging="51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4YmQ1MjIxMDEzYzQyZWFlMGNkZDk5YzdkMTM3OWUifQ=="/>
  </w:docVars>
  <w:rsids>
    <w:rsidRoot w:val="24D64E88"/>
    <w:rsid w:val="00745C76"/>
    <w:rsid w:val="24D6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napToGrid w:val="0"/>
      <w:spacing w:line="440" w:lineRule="atLeast"/>
      <w:ind w:firstLine="570"/>
    </w:pPr>
    <w:rPr>
      <w:rFonts w:ascii="宋体"/>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6">
    <w:name w:val="No Spacing"/>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706</Words>
  <Characters>786</Characters>
  <Lines>0</Lines>
  <Paragraphs>0</Paragraphs>
  <TotalTime>0</TotalTime>
  <ScaleCrop>false</ScaleCrop>
  <LinksUpToDate>false</LinksUpToDate>
  <CharactersWithSpaces>1378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2024-10-31T09:23:00Z</dcterms:created>
  <dc:creator>严雪梅</dc:creator>
  <cp:lastModifiedBy>严雪梅</cp:lastModifiedBy>
  <dcterms:modified xsi:type="dcterms:W3CDTF">2024-10-31T09:53:40Z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AB5CF0EC2C554C2399EFE2CE126684BD_11</vt:lpwstr>
  </property>
</Properties>
</file>